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D5AF" w14:textId="77777777" w:rsidR="006000F2" w:rsidRPr="007C712D" w:rsidRDefault="006000F2" w:rsidP="006000F2">
      <w:pPr>
        <w:pStyle w:val="Heading1"/>
        <w:numPr>
          <w:ilvl w:val="0"/>
          <w:numId w:val="0"/>
        </w:numPr>
        <w:jc w:val="center"/>
      </w:pPr>
    </w:p>
    <w:p w14:paraId="37147AC8" w14:textId="77777777" w:rsidR="00017FD9" w:rsidRPr="007C712D" w:rsidRDefault="00017FD9" w:rsidP="00C56621">
      <w:pPr>
        <w:jc w:val="center"/>
        <w:rPr>
          <w:sz w:val="28"/>
          <w:lang w:val="en-US"/>
        </w:rPr>
      </w:pPr>
    </w:p>
    <w:p w14:paraId="27B72D30" w14:textId="77777777" w:rsidR="002F2712" w:rsidRPr="007C712D" w:rsidRDefault="002F2712" w:rsidP="00C56621">
      <w:pPr>
        <w:jc w:val="center"/>
        <w:rPr>
          <w:sz w:val="28"/>
          <w:lang w:val="en-US"/>
        </w:rPr>
      </w:pPr>
    </w:p>
    <w:p w14:paraId="394D5ECF" w14:textId="77777777" w:rsidR="002E45BB" w:rsidRPr="007C712D" w:rsidRDefault="002E45BB" w:rsidP="00CA63C7">
      <w:pPr>
        <w:rPr>
          <w:sz w:val="28"/>
          <w:lang w:val="en-US"/>
        </w:rPr>
      </w:pPr>
    </w:p>
    <w:p w14:paraId="683AF2E7" w14:textId="77777777" w:rsidR="005A0110" w:rsidRPr="007C712D" w:rsidRDefault="002F2712" w:rsidP="00C56621">
      <w:pPr>
        <w:pStyle w:val="Title"/>
        <w:jc w:val="center"/>
        <w:rPr>
          <w:sz w:val="40"/>
          <w:szCs w:val="40"/>
          <w:lang w:val="en-US"/>
        </w:rPr>
      </w:pPr>
      <w:r w:rsidRPr="007C712D">
        <w:rPr>
          <w:sz w:val="40"/>
          <w:szCs w:val="40"/>
          <w:lang w:val="en-US"/>
        </w:rPr>
        <w:t>AGREEMENT</w:t>
      </w:r>
    </w:p>
    <w:p w14:paraId="3885819A" w14:textId="77777777" w:rsidR="002F2712" w:rsidRPr="007C712D" w:rsidRDefault="002F2712" w:rsidP="00C56621">
      <w:pPr>
        <w:pStyle w:val="Title"/>
        <w:jc w:val="center"/>
        <w:rPr>
          <w:sz w:val="40"/>
          <w:szCs w:val="40"/>
          <w:lang w:val="en-US"/>
        </w:rPr>
      </w:pPr>
    </w:p>
    <w:p w14:paraId="74C9CA2F" w14:textId="77777777" w:rsidR="005A0110" w:rsidRPr="007C712D" w:rsidRDefault="002E45BB" w:rsidP="00C56621">
      <w:pPr>
        <w:pStyle w:val="Title"/>
        <w:jc w:val="center"/>
        <w:rPr>
          <w:lang w:val="en-US"/>
        </w:rPr>
      </w:pPr>
      <w:r w:rsidRPr="007C712D">
        <w:rPr>
          <w:lang w:val="en-US"/>
        </w:rPr>
        <w:t xml:space="preserve">for </w:t>
      </w:r>
    </w:p>
    <w:p w14:paraId="7C5E53B9" w14:textId="267343AB" w:rsidR="002E45BB" w:rsidRPr="007C712D" w:rsidRDefault="00943AA2" w:rsidP="00C56621">
      <w:pPr>
        <w:pStyle w:val="Title"/>
        <w:jc w:val="center"/>
        <w:rPr>
          <w:sz w:val="32"/>
          <w:lang w:val="en-US"/>
        </w:rPr>
      </w:pPr>
      <w:r w:rsidRPr="007C712D">
        <w:rPr>
          <w:sz w:val="32"/>
          <w:lang w:val="en-US"/>
        </w:rPr>
        <w:t xml:space="preserve">the </w:t>
      </w:r>
      <w:r w:rsidR="006F3266" w:rsidRPr="006F3266">
        <w:rPr>
          <w:sz w:val="32"/>
          <w:lang w:val="en-US"/>
        </w:rPr>
        <w:t xml:space="preserve">Indigenous Health Services Pharmacy Support Program </w:t>
      </w:r>
    </w:p>
    <w:p w14:paraId="49BEDAB7" w14:textId="77777777" w:rsidR="002F2712" w:rsidRPr="007C712D" w:rsidRDefault="002F2712" w:rsidP="00C56621">
      <w:pPr>
        <w:pStyle w:val="Title"/>
        <w:jc w:val="center"/>
        <w:rPr>
          <w:sz w:val="32"/>
          <w:lang w:val="en-US"/>
        </w:rPr>
      </w:pPr>
    </w:p>
    <w:p w14:paraId="39D977B9" w14:textId="77777777" w:rsidR="002F2712" w:rsidRPr="007C712D" w:rsidRDefault="002F2712" w:rsidP="00C56621">
      <w:pPr>
        <w:pStyle w:val="Title"/>
        <w:jc w:val="center"/>
        <w:rPr>
          <w:lang w:val="en-US"/>
        </w:rPr>
      </w:pPr>
    </w:p>
    <w:p w14:paraId="66D2B47E" w14:textId="77777777" w:rsidR="002E45BB" w:rsidRPr="007C712D" w:rsidRDefault="002E45BB" w:rsidP="00C56621">
      <w:pPr>
        <w:pStyle w:val="Subtitle"/>
        <w:jc w:val="center"/>
        <w:rPr>
          <w:sz w:val="28"/>
          <w:szCs w:val="28"/>
          <w:lang w:val="en-US"/>
        </w:rPr>
      </w:pPr>
      <w:r w:rsidRPr="007C712D">
        <w:rPr>
          <w:sz w:val="28"/>
          <w:szCs w:val="28"/>
          <w:lang w:val="en-US"/>
        </w:rPr>
        <w:t>between</w:t>
      </w:r>
    </w:p>
    <w:p w14:paraId="3C634022" w14:textId="77777777" w:rsidR="002E45BB" w:rsidRPr="007C712D" w:rsidRDefault="002E45BB" w:rsidP="00C56621">
      <w:pPr>
        <w:pStyle w:val="Subtitle"/>
        <w:jc w:val="center"/>
        <w:rPr>
          <w:lang w:val="en-US"/>
        </w:rPr>
      </w:pPr>
    </w:p>
    <w:p w14:paraId="46A02394" w14:textId="77777777" w:rsidR="002F2712" w:rsidRPr="007C712D" w:rsidRDefault="002F2712" w:rsidP="00C56621">
      <w:pPr>
        <w:pStyle w:val="Subtitle"/>
        <w:jc w:val="center"/>
        <w:rPr>
          <w:lang w:val="en-US"/>
        </w:rPr>
      </w:pPr>
    </w:p>
    <w:p w14:paraId="0881CCB2" w14:textId="77777777" w:rsidR="002F2712" w:rsidRPr="007C712D" w:rsidRDefault="002F2712" w:rsidP="00C56621">
      <w:pPr>
        <w:pStyle w:val="Subtitle"/>
        <w:jc w:val="center"/>
        <w:rPr>
          <w:lang w:val="en-US"/>
        </w:rPr>
      </w:pPr>
    </w:p>
    <w:p w14:paraId="769679AA" w14:textId="77777777" w:rsidR="00E26B74" w:rsidRPr="007C712D" w:rsidRDefault="004652C0" w:rsidP="00C56621">
      <w:pPr>
        <w:pStyle w:val="Subtitle"/>
        <w:jc w:val="center"/>
        <w:rPr>
          <w:lang w:val="en-US"/>
        </w:rPr>
      </w:pPr>
      <w:r w:rsidRPr="007C712D">
        <w:rPr>
          <w:lang w:val="en-US"/>
        </w:rPr>
        <w:t>………………………………………………………………….</w:t>
      </w:r>
    </w:p>
    <w:p w14:paraId="05C66706" w14:textId="04E6DB56" w:rsidR="004652C0" w:rsidRPr="007C712D" w:rsidRDefault="00E26B74" w:rsidP="00C56621">
      <w:pPr>
        <w:pStyle w:val="Subtitle"/>
        <w:jc w:val="center"/>
        <w:rPr>
          <w:lang w:val="en-US"/>
        </w:rPr>
      </w:pPr>
      <w:r w:rsidRPr="007C712D">
        <w:rPr>
          <w:b w:val="0"/>
          <w:lang w:val="en-US"/>
        </w:rPr>
        <w:t>(“</w:t>
      </w:r>
      <w:r w:rsidR="000B4070" w:rsidRPr="000B4070">
        <w:rPr>
          <w:bCs/>
          <w:lang w:val="en-US"/>
        </w:rPr>
        <w:t>Indigenous Health Service</w:t>
      </w:r>
      <w:r w:rsidRPr="007C712D">
        <w:rPr>
          <w:b w:val="0"/>
          <w:lang w:val="en-US"/>
        </w:rPr>
        <w:t>”)</w:t>
      </w:r>
    </w:p>
    <w:p w14:paraId="276AF2D3" w14:textId="77777777" w:rsidR="002F2712" w:rsidRPr="007C712D" w:rsidRDefault="002F2712" w:rsidP="00C56621">
      <w:pPr>
        <w:pStyle w:val="Subtitle"/>
        <w:jc w:val="center"/>
        <w:rPr>
          <w:lang w:val="en-US"/>
        </w:rPr>
      </w:pPr>
    </w:p>
    <w:p w14:paraId="4CF2517B" w14:textId="77777777" w:rsidR="002F2712" w:rsidRPr="007C712D" w:rsidRDefault="002F2712" w:rsidP="00C56621">
      <w:pPr>
        <w:pStyle w:val="Subtitle"/>
        <w:jc w:val="center"/>
        <w:rPr>
          <w:lang w:val="en-US"/>
        </w:rPr>
      </w:pPr>
    </w:p>
    <w:p w14:paraId="072CCACE" w14:textId="77777777" w:rsidR="002E45BB" w:rsidRPr="007C712D" w:rsidRDefault="002F2712" w:rsidP="00896C11">
      <w:pPr>
        <w:pStyle w:val="Subtitle"/>
        <w:tabs>
          <w:tab w:val="left" w:pos="0"/>
        </w:tabs>
        <w:ind w:right="9"/>
        <w:jc w:val="center"/>
        <w:rPr>
          <w:sz w:val="28"/>
          <w:szCs w:val="28"/>
          <w:lang w:val="en-US"/>
        </w:rPr>
      </w:pPr>
      <w:r w:rsidRPr="007C712D">
        <w:rPr>
          <w:sz w:val="28"/>
          <w:szCs w:val="28"/>
          <w:lang w:val="en-US"/>
        </w:rPr>
        <w:t>a</w:t>
      </w:r>
      <w:r w:rsidR="008B0AD8" w:rsidRPr="007C712D">
        <w:rPr>
          <w:sz w:val="28"/>
          <w:szCs w:val="28"/>
          <w:lang w:val="en-US"/>
        </w:rPr>
        <w:t>nd</w:t>
      </w:r>
    </w:p>
    <w:p w14:paraId="5C6D029F" w14:textId="77777777" w:rsidR="002F2712" w:rsidRPr="007C712D" w:rsidRDefault="002F2712" w:rsidP="00896C11">
      <w:pPr>
        <w:pStyle w:val="Subtitle"/>
        <w:tabs>
          <w:tab w:val="left" w:pos="0"/>
        </w:tabs>
        <w:ind w:right="9"/>
        <w:jc w:val="center"/>
        <w:rPr>
          <w:sz w:val="28"/>
          <w:szCs w:val="28"/>
          <w:lang w:val="en-US"/>
        </w:rPr>
      </w:pPr>
    </w:p>
    <w:p w14:paraId="5D0A7A08" w14:textId="77777777" w:rsidR="002F2712" w:rsidRPr="007C712D" w:rsidRDefault="002F2712" w:rsidP="00896C11">
      <w:pPr>
        <w:pStyle w:val="Subtitle"/>
        <w:tabs>
          <w:tab w:val="left" w:pos="0"/>
        </w:tabs>
        <w:ind w:right="9"/>
        <w:jc w:val="center"/>
        <w:rPr>
          <w:sz w:val="28"/>
          <w:szCs w:val="28"/>
          <w:lang w:val="en-US"/>
        </w:rPr>
      </w:pPr>
    </w:p>
    <w:p w14:paraId="75F870CD" w14:textId="77777777" w:rsidR="00886CBE" w:rsidRPr="007C712D" w:rsidRDefault="00943AA2" w:rsidP="00896C11">
      <w:pPr>
        <w:tabs>
          <w:tab w:val="left" w:pos="0"/>
        </w:tabs>
        <w:ind w:right="9"/>
        <w:jc w:val="center"/>
        <w:rPr>
          <w:rFonts w:ascii="Arial" w:hAnsi="Arial" w:cs="Arial"/>
          <w:b/>
          <w:sz w:val="28"/>
          <w:szCs w:val="28"/>
        </w:rPr>
      </w:pPr>
      <w:r w:rsidRPr="007C712D">
        <w:rPr>
          <w:rFonts w:ascii="Arial" w:hAnsi="Arial" w:cs="Arial"/>
          <w:b/>
          <w:sz w:val="28"/>
          <w:szCs w:val="28"/>
        </w:rPr>
        <w:t>………………………………………………………..</w:t>
      </w:r>
    </w:p>
    <w:p w14:paraId="570C57E4" w14:textId="73B97A4F" w:rsidR="00E26B74" w:rsidRPr="007C712D" w:rsidRDefault="00E26B74" w:rsidP="00896C11">
      <w:pPr>
        <w:tabs>
          <w:tab w:val="left" w:pos="0"/>
        </w:tabs>
        <w:ind w:right="9"/>
        <w:jc w:val="center"/>
        <w:rPr>
          <w:rFonts w:ascii="Arial" w:hAnsi="Arial" w:cs="Arial"/>
          <w:b/>
          <w:sz w:val="24"/>
        </w:rPr>
      </w:pPr>
      <w:r w:rsidRPr="007C712D">
        <w:rPr>
          <w:rFonts w:ascii="Arial" w:hAnsi="Arial" w:cs="Arial"/>
          <w:sz w:val="24"/>
        </w:rPr>
        <w:t>(</w:t>
      </w:r>
      <w:r w:rsidR="004A2ADB" w:rsidRPr="007C712D">
        <w:rPr>
          <w:rFonts w:ascii="Arial" w:hAnsi="Arial" w:cs="Arial"/>
          <w:sz w:val="24"/>
        </w:rPr>
        <w:t>“</w:t>
      </w:r>
      <w:r w:rsidR="001F1FAE" w:rsidRPr="001F1FAE">
        <w:rPr>
          <w:rFonts w:ascii="Arial" w:hAnsi="Arial" w:cs="Arial"/>
          <w:b/>
          <w:sz w:val="24"/>
          <w:lang w:val="en-US"/>
        </w:rPr>
        <w:t>Service P</w:t>
      </w:r>
      <w:r w:rsidR="001F1FAE">
        <w:rPr>
          <w:rFonts w:ascii="Arial" w:hAnsi="Arial" w:cs="Arial"/>
          <w:b/>
          <w:sz w:val="24"/>
          <w:lang w:val="en-US"/>
        </w:rPr>
        <w:t>r</w:t>
      </w:r>
      <w:r w:rsidR="001F1FAE" w:rsidRPr="001F1FAE">
        <w:rPr>
          <w:rFonts w:ascii="Arial" w:hAnsi="Arial" w:cs="Arial"/>
          <w:b/>
          <w:sz w:val="24"/>
          <w:lang w:val="en-US"/>
        </w:rPr>
        <w:t>ovider</w:t>
      </w:r>
      <w:r w:rsidR="0079701F">
        <w:rPr>
          <w:rFonts w:ascii="Arial" w:hAnsi="Arial" w:cs="Arial"/>
          <w:b/>
          <w:sz w:val="24"/>
        </w:rPr>
        <w:t>”)</w:t>
      </w:r>
    </w:p>
    <w:p w14:paraId="0F94A391" w14:textId="77777777" w:rsidR="002E45BB" w:rsidRPr="007C712D" w:rsidRDefault="002E45BB" w:rsidP="00C56621">
      <w:pPr>
        <w:pStyle w:val="Title"/>
        <w:rPr>
          <w:lang w:val="en-US"/>
        </w:rPr>
      </w:pPr>
    </w:p>
    <w:p w14:paraId="5453AE11" w14:textId="77777777" w:rsidR="002E45BB" w:rsidRPr="007C712D" w:rsidRDefault="002F2712" w:rsidP="00C56621">
      <w:pPr>
        <w:pStyle w:val="Title"/>
        <w:rPr>
          <w:lang w:val="en-US"/>
        </w:rPr>
      </w:pPr>
      <w:r w:rsidRPr="007C712D">
        <w:rPr>
          <w:lang w:val="en-US"/>
        </w:rPr>
        <w:br w:type="page"/>
      </w:r>
    </w:p>
    <w:p w14:paraId="2949AB74" w14:textId="77777777" w:rsidR="002E45BB" w:rsidRPr="007C712D" w:rsidRDefault="0004524A" w:rsidP="00C56621">
      <w:pPr>
        <w:jc w:val="center"/>
        <w:rPr>
          <w:b/>
          <w:sz w:val="24"/>
          <w:lang w:val="en-US"/>
        </w:rPr>
      </w:pPr>
      <w:r w:rsidRPr="007C712D">
        <w:rPr>
          <w:rFonts w:ascii="Arial" w:hAnsi="Arial" w:cs="Arial"/>
          <w:b/>
          <w:sz w:val="24"/>
          <w:lang w:val="en-US"/>
        </w:rPr>
        <w:lastRenderedPageBreak/>
        <w:t>TABLE OF CONTENTS</w:t>
      </w:r>
    </w:p>
    <w:bookmarkStart w:id="0" w:name="Contents"/>
    <w:bookmarkEnd w:id="0"/>
    <w:p w14:paraId="2E5D28A6" w14:textId="53FD48CE" w:rsidR="00B74113" w:rsidRDefault="0004524A">
      <w:pPr>
        <w:pStyle w:val="TOC1"/>
        <w:rPr>
          <w:rFonts w:asciiTheme="minorHAnsi" w:eastAsiaTheme="minorEastAsia" w:hAnsiTheme="minorHAnsi" w:cstheme="minorBidi"/>
          <w:b w:val="0"/>
          <w:noProof/>
          <w:szCs w:val="22"/>
          <w:lang w:eastAsia="en-AU"/>
        </w:rPr>
      </w:pPr>
      <w:r w:rsidRPr="007C712D">
        <w:rPr>
          <w:lang w:val="en-US"/>
        </w:rPr>
        <w:fldChar w:fldCharType="begin"/>
      </w:r>
      <w:r w:rsidRPr="007C712D">
        <w:rPr>
          <w:lang w:val="en-US"/>
        </w:rPr>
        <w:instrText xml:space="preserve"> TOC \o "1-1" \t "SubHead,2,Heading Sub,2,SchedTitle,3,SchedlTitle,3 " </w:instrText>
      </w:r>
      <w:r w:rsidRPr="007C712D">
        <w:rPr>
          <w:lang w:val="en-US"/>
        </w:rPr>
        <w:fldChar w:fldCharType="separate"/>
      </w:r>
      <w:r w:rsidR="00B74113" w:rsidRPr="00E94684">
        <w:rPr>
          <w:caps/>
          <w:noProof/>
        </w:rPr>
        <w:t>1.</w:t>
      </w:r>
      <w:r w:rsidR="00B74113">
        <w:rPr>
          <w:rFonts w:asciiTheme="minorHAnsi" w:eastAsiaTheme="minorEastAsia" w:hAnsiTheme="minorHAnsi" w:cstheme="minorBidi"/>
          <w:b w:val="0"/>
          <w:noProof/>
          <w:szCs w:val="22"/>
          <w:lang w:eastAsia="en-AU"/>
        </w:rPr>
        <w:tab/>
      </w:r>
      <w:r w:rsidR="00B74113">
        <w:rPr>
          <w:noProof/>
        </w:rPr>
        <w:t>Definitions and Interpretation</w:t>
      </w:r>
      <w:r w:rsidR="00B74113">
        <w:rPr>
          <w:noProof/>
        </w:rPr>
        <w:tab/>
      </w:r>
      <w:r w:rsidR="00B74113">
        <w:rPr>
          <w:noProof/>
        </w:rPr>
        <w:fldChar w:fldCharType="begin"/>
      </w:r>
      <w:r w:rsidR="00B74113">
        <w:rPr>
          <w:noProof/>
        </w:rPr>
        <w:instrText xml:space="preserve"> PAGEREF _Toc74930247 \h </w:instrText>
      </w:r>
      <w:r w:rsidR="00B74113">
        <w:rPr>
          <w:noProof/>
        </w:rPr>
      </w:r>
      <w:r w:rsidR="00B74113">
        <w:rPr>
          <w:noProof/>
        </w:rPr>
        <w:fldChar w:fldCharType="separate"/>
      </w:r>
      <w:r w:rsidR="00B74113">
        <w:rPr>
          <w:noProof/>
        </w:rPr>
        <w:t>4</w:t>
      </w:r>
      <w:r w:rsidR="00B74113">
        <w:rPr>
          <w:noProof/>
        </w:rPr>
        <w:fldChar w:fldCharType="end"/>
      </w:r>
    </w:p>
    <w:p w14:paraId="46ED2944" w14:textId="4B347BA2" w:rsidR="00B74113" w:rsidRDefault="00B74113">
      <w:pPr>
        <w:pStyle w:val="TOC1"/>
        <w:rPr>
          <w:rFonts w:asciiTheme="minorHAnsi" w:eastAsiaTheme="minorEastAsia" w:hAnsiTheme="minorHAnsi" w:cstheme="minorBidi"/>
          <w:b w:val="0"/>
          <w:noProof/>
          <w:szCs w:val="22"/>
          <w:lang w:eastAsia="en-AU"/>
        </w:rPr>
      </w:pPr>
      <w:r w:rsidRPr="00E94684">
        <w:rPr>
          <w:caps/>
          <w:noProof/>
        </w:rPr>
        <w:t>2.</w:t>
      </w:r>
      <w:r>
        <w:rPr>
          <w:rFonts w:asciiTheme="minorHAnsi" w:eastAsiaTheme="minorEastAsia" w:hAnsiTheme="minorHAnsi" w:cstheme="minorBidi"/>
          <w:b w:val="0"/>
          <w:noProof/>
          <w:szCs w:val="22"/>
          <w:lang w:eastAsia="en-AU"/>
        </w:rPr>
        <w:tab/>
      </w:r>
      <w:r>
        <w:rPr>
          <w:noProof/>
        </w:rPr>
        <w:t>Provider’s obligations</w:t>
      </w:r>
      <w:r>
        <w:rPr>
          <w:noProof/>
        </w:rPr>
        <w:tab/>
      </w:r>
      <w:r>
        <w:rPr>
          <w:noProof/>
        </w:rPr>
        <w:fldChar w:fldCharType="begin"/>
      </w:r>
      <w:r>
        <w:rPr>
          <w:noProof/>
        </w:rPr>
        <w:instrText xml:space="preserve"> PAGEREF _Toc74930248 \h </w:instrText>
      </w:r>
      <w:r>
        <w:rPr>
          <w:noProof/>
        </w:rPr>
      </w:r>
      <w:r>
        <w:rPr>
          <w:noProof/>
        </w:rPr>
        <w:fldChar w:fldCharType="separate"/>
      </w:r>
      <w:r>
        <w:rPr>
          <w:noProof/>
        </w:rPr>
        <w:t>7</w:t>
      </w:r>
      <w:r>
        <w:rPr>
          <w:noProof/>
        </w:rPr>
        <w:fldChar w:fldCharType="end"/>
      </w:r>
    </w:p>
    <w:p w14:paraId="1355020D" w14:textId="0BFF6C6A" w:rsidR="00B74113" w:rsidRDefault="00B74113">
      <w:pPr>
        <w:pStyle w:val="TOC1"/>
        <w:rPr>
          <w:rFonts w:asciiTheme="minorHAnsi" w:eastAsiaTheme="minorEastAsia" w:hAnsiTheme="minorHAnsi" w:cstheme="minorBidi"/>
          <w:b w:val="0"/>
          <w:noProof/>
          <w:szCs w:val="22"/>
          <w:lang w:eastAsia="en-AU"/>
        </w:rPr>
      </w:pPr>
      <w:r w:rsidRPr="00E94684">
        <w:rPr>
          <w:caps/>
          <w:noProof/>
        </w:rPr>
        <w:t>3.</w:t>
      </w:r>
      <w:r>
        <w:rPr>
          <w:rFonts w:asciiTheme="minorHAnsi" w:eastAsiaTheme="minorEastAsia" w:hAnsiTheme="minorHAnsi" w:cstheme="minorBidi"/>
          <w:b w:val="0"/>
          <w:noProof/>
          <w:szCs w:val="22"/>
          <w:lang w:eastAsia="en-AU"/>
        </w:rPr>
        <w:tab/>
      </w:r>
      <w:r>
        <w:rPr>
          <w:noProof/>
        </w:rPr>
        <w:t>IHS Obligations</w:t>
      </w:r>
      <w:r>
        <w:rPr>
          <w:noProof/>
        </w:rPr>
        <w:tab/>
      </w:r>
      <w:r>
        <w:rPr>
          <w:noProof/>
        </w:rPr>
        <w:fldChar w:fldCharType="begin"/>
      </w:r>
      <w:r>
        <w:rPr>
          <w:noProof/>
        </w:rPr>
        <w:instrText xml:space="preserve"> PAGEREF _Toc74930249 \h </w:instrText>
      </w:r>
      <w:r>
        <w:rPr>
          <w:noProof/>
        </w:rPr>
      </w:r>
      <w:r>
        <w:rPr>
          <w:noProof/>
        </w:rPr>
        <w:fldChar w:fldCharType="separate"/>
      </w:r>
      <w:r>
        <w:rPr>
          <w:noProof/>
        </w:rPr>
        <w:t>8</w:t>
      </w:r>
      <w:r>
        <w:rPr>
          <w:noProof/>
        </w:rPr>
        <w:fldChar w:fldCharType="end"/>
      </w:r>
    </w:p>
    <w:p w14:paraId="3F3C793A" w14:textId="0A44FD82" w:rsidR="00B74113" w:rsidRDefault="00B74113">
      <w:pPr>
        <w:pStyle w:val="TOC1"/>
        <w:rPr>
          <w:rFonts w:asciiTheme="minorHAnsi" w:eastAsiaTheme="minorEastAsia" w:hAnsiTheme="minorHAnsi" w:cstheme="minorBidi"/>
          <w:b w:val="0"/>
          <w:noProof/>
          <w:szCs w:val="22"/>
          <w:lang w:eastAsia="en-AU"/>
        </w:rPr>
      </w:pPr>
      <w:r w:rsidRPr="00E94684">
        <w:rPr>
          <w:caps/>
          <w:noProof/>
        </w:rPr>
        <w:t>4.</w:t>
      </w:r>
      <w:r>
        <w:rPr>
          <w:rFonts w:asciiTheme="minorHAnsi" w:eastAsiaTheme="minorEastAsia" w:hAnsiTheme="minorHAnsi" w:cstheme="minorBidi"/>
          <w:b w:val="0"/>
          <w:noProof/>
          <w:szCs w:val="22"/>
          <w:lang w:eastAsia="en-AU"/>
        </w:rPr>
        <w:tab/>
      </w:r>
      <w:r>
        <w:rPr>
          <w:noProof/>
        </w:rPr>
        <w:t>Mutual obligations</w:t>
      </w:r>
      <w:r>
        <w:rPr>
          <w:noProof/>
        </w:rPr>
        <w:tab/>
      </w:r>
      <w:r>
        <w:rPr>
          <w:noProof/>
        </w:rPr>
        <w:fldChar w:fldCharType="begin"/>
      </w:r>
      <w:r>
        <w:rPr>
          <w:noProof/>
        </w:rPr>
        <w:instrText xml:space="preserve"> PAGEREF _Toc74930250 \h </w:instrText>
      </w:r>
      <w:r>
        <w:rPr>
          <w:noProof/>
        </w:rPr>
      </w:r>
      <w:r>
        <w:rPr>
          <w:noProof/>
        </w:rPr>
        <w:fldChar w:fldCharType="separate"/>
      </w:r>
      <w:r>
        <w:rPr>
          <w:noProof/>
        </w:rPr>
        <w:t>9</w:t>
      </w:r>
      <w:r>
        <w:rPr>
          <w:noProof/>
        </w:rPr>
        <w:fldChar w:fldCharType="end"/>
      </w:r>
    </w:p>
    <w:p w14:paraId="0E036B02" w14:textId="03D7C4FF" w:rsidR="00B74113" w:rsidRDefault="00B74113">
      <w:pPr>
        <w:pStyle w:val="TOC1"/>
        <w:rPr>
          <w:rFonts w:asciiTheme="minorHAnsi" w:eastAsiaTheme="minorEastAsia" w:hAnsiTheme="minorHAnsi" w:cstheme="minorBidi"/>
          <w:b w:val="0"/>
          <w:noProof/>
          <w:szCs w:val="22"/>
          <w:lang w:eastAsia="en-AU"/>
        </w:rPr>
      </w:pPr>
      <w:r w:rsidRPr="00E94684">
        <w:rPr>
          <w:caps/>
          <w:noProof/>
        </w:rPr>
        <w:t>5.</w:t>
      </w:r>
      <w:r>
        <w:rPr>
          <w:rFonts w:asciiTheme="minorHAnsi" w:eastAsiaTheme="minorEastAsia" w:hAnsiTheme="minorHAnsi" w:cstheme="minorBidi"/>
          <w:b w:val="0"/>
          <w:noProof/>
          <w:szCs w:val="22"/>
          <w:lang w:eastAsia="en-AU"/>
        </w:rPr>
        <w:tab/>
      </w:r>
      <w:r>
        <w:rPr>
          <w:noProof/>
        </w:rPr>
        <w:t>Remuneration and exclusivity</w:t>
      </w:r>
      <w:r>
        <w:rPr>
          <w:noProof/>
        </w:rPr>
        <w:tab/>
      </w:r>
      <w:r>
        <w:rPr>
          <w:noProof/>
        </w:rPr>
        <w:fldChar w:fldCharType="begin"/>
      </w:r>
      <w:r>
        <w:rPr>
          <w:noProof/>
        </w:rPr>
        <w:instrText xml:space="preserve"> PAGEREF _Toc74930251 \h </w:instrText>
      </w:r>
      <w:r>
        <w:rPr>
          <w:noProof/>
        </w:rPr>
      </w:r>
      <w:r>
        <w:rPr>
          <w:noProof/>
        </w:rPr>
        <w:fldChar w:fldCharType="separate"/>
      </w:r>
      <w:r>
        <w:rPr>
          <w:noProof/>
        </w:rPr>
        <w:t>9</w:t>
      </w:r>
      <w:r>
        <w:rPr>
          <w:noProof/>
        </w:rPr>
        <w:fldChar w:fldCharType="end"/>
      </w:r>
    </w:p>
    <w:p w14:paraId="342CE366" w14:textId="06E092AC" w:rsidR="00B74113" w:rsidRDefault="00B74113">
      <w:pPr>
        <w:pStyle w:val="TOC1"/>
        <w:rPr>
          <w:rFonts w:asciiTheme="minorHAnsi" w:eastAsiaTheme="minorEastAsia" w:hAnsiTheme="minorHAnsi" w:cstheme="minorBidi"/>
          <w:b w:val="0"/>
          <w:noProof/>
          <w:szCs w:val="22"/>
          <w:lang w:eastAsia="en-AU"/>
        </w:rPr>
      </w:pPr>
      <w:r w:rsidRPr="00E94684">
        <w:rPr>
          <w:caps/>
          <w:noProof/>
        </w:rPr>
        <w:t>6.</w:t>
      </w:r>
      <w:r>
        <w:rPr>
          <w:rFonts w:asciiTheme="minorHAnsi" w:eastAsiaTheme="minorEastAsia" w:hAnsiTheme="minorHAnsi" w:cstheme="minorBidi"/>
          <w:b w:val="0"/>
          <w:noProof/>
          <w:szCs w:val="22"/>
          <w:lang w:eastAsia="en-AU"/>
        </w:rPr>
        <w:tab/>
      </w:r>
      <w:r>
        <w:rPr>
          <w:noProof/>
        </w:rPr>
        <w:t>Termination</w:t>
      </w:r>
      <w:r>
        <w:rPr>
          <w:noProof/>
        </w:rPr>
        <w:tab/>
      </w:r>
      <w:r>
        <w:rPr>
          <w:noProof/>
        </w:rPr>
        <w:fldChar w:fldCharType="begin"/>
      </w:r>
      <w:r>
        <w:rPr>
          <w:noProof/>
        </w:rPr>
        <w:instrText xml:space="preserve"> PAGEREF _Toc74930252 \h </w:instrText>
      </w:r>
      <w:r>
        <w:rPr>
          <w:noProof/>
        </w:rPr>
      </w:r>
      <w:r>
        <w:rPr>
          <w:noProof/>
        </w:rPr>
        <w:fldChar w:fldCharType="separate"/>
      </w:r>
      <w:r>
        <w:rPr>
          <w:noProof/>
        </w:rPr>
        <w:t>9</w:t>
      </w:r>
      <w:r>
        <w:rPr>
          <w:noProof/>
        </w:rPr>
        <w:fldChar w:fldCharType="end"/>
      </w:r>
    </w:p>
    <w:p w14:paraId="391C9852" w14:textId="0506FF42" w:rsidR="00B74113" w:rsidRDefault="00B74113">
      <w:pPr>
        <w:pStyle w:val="TOC1"/>
        <w:rPr>
          <w:rFonts w:asciiTheme="minorHAnsi" w:eastAsiaTheme="minorEastAsia" w:hAnsiTheme="minorHAnsi" w:cstheme="minorBidi"/>
          <w:b w:val="0"/>
          <w:noProof/>
          <w:szCs w:val="22"/>
          <w:lang w:eastAsia="en-AU"/>
        </w:rPr>
      </w:pPr>
      <w:r w:rsidRPr="00E94684">
        <w:rPr>
          <w:caps/>
          <w:noProof/>
        </w:rPr>
        <w:t>7.</w:t>
      </w:r>
      <w:r>
        <w:rPr>
          <w:rFonts w:asciiTheme="minorHAnsi" w:eastAsiaTheme="minorEastAsia" w:hAnsiTheme="minorHAnsi" w:cstheme="minorBidi"/>
          <w:b w:val="0"/>
          <w:noProof/>
          <w:szCs w:val="22"/>
          <w:lang w:eastAsia="en-AU"/>
        </w:rPr>
        <w:tab/>
      </w:r>
      <w:r>
        <w:rPr>
          <w:noProof/>
        </w:rPr>
        <w:t>Confidential Information</w:t>
      </w:r>
      <w:r>
        <w:rPr>
          <w:noProof/>
        </w:rPr>
        <w:tab/>
      </w:r>
      <w:r>
        <w:rPr>
          <w:noProof/>
        </w:rPr>
        <w:fldChar w:fldCharType="begin"/>
      </w:r>
      <w:r>
        <w:rPr>
          <w:noProof/>
        </w:rPr>
        <w:instrText xml:space="preserve"> PAGEREF _Toc74930253 \h </w:instrText>
      </w:r>
      <w:r>
        <w:rPr>
          <w:noProof/>
        </w:rPr>
      </w:r>
      <w:r>
        <w:rPr>
          <w:noProof/>
        </w:rPr>
        <w:fldChar w:fldCharType="separate"/>
      </w:r>
      <w:r>
        <w:rPr>
          <w:noProof/>
        </w:rPr>
        <w:t>9</w:t>
      </w:r>
      <w:r>
        <w:rPr>
          <w:noProof/>
        </w:rPr>
        <w:fldChar w:fldCharType="end"/>
      </w:r>
    </w:p>
    <w:p w14:paraId="190C5A95" w14:textId="2FB5B573" w:rsidR="00B74113" w:rsidRDefault="00B74113">
      <w:pPr>
        <w:pStyle w:val="TOC1"/>
        <w:rPr>
          <w:rFonts w:asciiTheme="minorHAnsi" w:eastAsiaTheme="minorEastAsia" w:hAnsiTheme="minorHAnsi" w:cstheme="minorBidi"/>
          <w:b w:val="0"/>
          <w:noProof/>
          <w:szCs w:val="22"/>
          <w:lang w:eastAsia="en-AU"/>
        </w:rPr>
      </w:pPr>
      <w:r w:rsidRPr="00E94684">
        <w:rPr>
          <w:caps/>
          <w:noProof/>
        </w:rPr>
        <w:t>8.</w:t>
      </w:r>
      <w:r>
        <w:rPr>
          <w:rFonts w:asciiTheme="minorHAnsi" w:eastAsiaTheme="minorEastAsia" w:hAnsiTheme="minorHAnsi" w:cstheme="minorBidi"/>
          <w:b w:val="0"/>
          <w:noProof/>
          <w:szCs w:val="22"/>
          <w:lang w:eastAsia="en-AU"/>
        </w:rPr>
        <w:tab/>
      </w:r>
      <w:r>
        <w:rPr>
          <w:noProof/>
        </w:rPr>
        <w:t>Referral of compliance matters</w:t>
      </w:r>
      <w:r>
        <w:rPr>
          <w:noProof/>
        </w:rPr>
        <w:tab/>
      </w:r>
      <w:r>
        <w:rPr>
          <w:noProof/>
        </w:rPr>
        <w:fldChar w:fldCharType="begin"/>
      </w:r>
      <w:r>
        <w:rPr>
          <w:noProof/>
        </w:rPr>
        <w:instrText xml:space="preserve"> PAGEREF _Toc74930254 \h </w:instrText>
      </w:r>
      <w:r>
        <w:rPr>
          <w:noProof/>
        </w:rPr>
      </w:r>
      <w:r>
        <w:rPr>
          <w:noProof/>
        </w:rPr>
        <w:fldChar w:fldCharType="separate"/>
      </w:r>
      <w:r>
        <w:rPr>
          <w:noProof/>
        </w:rPr>
        <w:t>10</w:t>
      </w:r>
      <w:r>
        <w:rPr>
          <w:noProof/>
        </w:rPr>
        <w:fldChar w:fldCharType="end"/>
      </w:r>
    </w:p>
    <w:p w14:paraId="09FBC2F9" w14:textId="6B512CD0" w:rsidR="00B74113" w:rsidRDefault="00B74113">
      <w:pPr>
        <w:pStyle w:val="TOC1"/>
        <w:rPr>
          <w:rFonts w:asciiTheme="minorHAnsi" w:eastAsiaTheme="minorEastAsia" w:hAnsiTheme="minorHAnsi" w:cstheme="minorBidi"/>
          <w:b w:val="0"/>
          <w:noProof/>
          <w:szCs w:val="22"/>
          <w:lang w:eastAsia="en-AU"/>
        </w:rPr>
      </w:pPr>
      <w:r w:rsidRPr="00E94684">
        <w:rPr>
          <w:caps/>
          <w:noProof/>
        </w:rPr>
        <w:t>9.</w:t>
      </w:r>
      <w:r>
        <w:rPr>
          <w:rFonts w:asciiTheme="minorHAnsi" w:eastAsiaTheme="minorEastAsia" w:hAnsiTheme="minorHAnsi" w:cstheme="minorBidi"/>
          <w:b w:val="0"/>
          <w:noProof/>
          <w:szCs w:val="22"/>
          <w:lang w:eastAsia="en-AU"/>
        </w:rPr>
        <w:tab/>
      </w:r>
      <w:r>
        <w:rPr>
          <w:noProof/>
        </w:rPr>
        <w:t>Dispute resolution</w:t>
      </w:r>
      <w:r>
        <w:rPr>
          <w:noProof/>
        </w:rPr>
        <w:tab/>
      </w:r>
      <w:r>
        <w:rPr>
          <w:noProof/>
        </w:rPr>
        <w:fldChar w:fldCharType="begin"/>
      </w:r>
      <w:r>
        <w:rPr>
          <w:noProof/>
        </w:rPr>
        <w:instrText xml:space="preserve"> PAGEREF _Toc74930255 \h </w:instrText>
      </w:r>
      <w:r>
        <w:rPr>
          <w:noProof/>
        </w:rPr>
      </w:r>
      <w:r>
        <w:rPr>
          <w:noProof/>
        </w:rPr>
        <w:fldChar w:fldCharType="separate"/>
      </w:r>
      <w:r>
        <w:rPr>
          <w:noProof/>
        </w:rPr>
        <w:t>10</w:t>
      </w:r>
      <w:r>
        <w:rPr>
          <w:noProof/>
        </w:rPr>
        <w:fldChar w:fldCharType="end"/>
      </w:r>
    </w:p>
    <w:p w14:paraId="1A7390D1" w14:textId="49905C08" w:rsidR="00B74113" w:rsidRDefault="00B74113">
      <w:pPr>
        <w:pStyle w:val="TOC1"/>
        <w:rPr>
          <w:rFonts w:asciiTheme="minorHAnsi" w:eastAsiaTheme="minorEastAsia" w:hAnsiTheme="minorHAnsi" w:cstheme="minorBidi"/>
          <w:b w:val="0"/>
          <w:noProof/>
          <w:szCs w:val="22"/>
          <w:lang w:eastAsia="en-AU"/>
        </w:rPr>
      </w:pPr>
      <w:r w:rsidRPr="00E94684">
        <w:rPr>
          <w:caps/>
          <w:noProof/>
        </w:rPr>
        <w:t>10.</w:t>
      </w:r>
      <w:r>
        <w:rPr>
          <w:rFonts w:asciiTheme="minorHAnsi" w:eastAsiaTheme="minorEastAsia" w:hAnsiTheme="minorHAnsi" w:cstheme="minorBidi"/>
          <w:b w:val="0"/>
          <w:noProof/>
          <w:szCs w:val="22"/>
          <w:lang w:eastAsia="en-AU"/>
        </w:rPr>
        <w:tab/>
      </w:r>
      <w:r>
        <w:rPr>
          <w:noProof/>
        </w:rPr>
        <w:t>Notices</w:t>
      </w:r>
      <w:r>
        <w:rPr>
          <w:noProof/>
        </w:rPr>
        <w:tab/>
      </w:r>
      <w:r>
        <w:rPr>
          <w:noProof/>
        </w:rPr>
        <w:fldChar w:fldCharType="begin"/>
      </w:r>
      <w:r>
        <w:rPr>
          <w:noProof/>
        </w:rPr>
        <w:instrText xml:space="preserve"> PAGEREF _Toc74930256 \h </w:instrText>
      </w:r>
      <w:r>
        <w:rPr>
          <w:noProof/>
        </w:rPr>
      </w:r>
      <w:r>
        <w:rPr>
          <w:noProof/>
        </w:rPr>
        <w:fldChar w:fldCharType="separate"/>
      </w:r>
      <w:r>
        <w:rPr>
          <w:noProof/>
        </w:rPr>
        <w:t>10</w:t>
      </w:r>
      <w:r>
        <w:rPr>
          <w:noProof/>
        </w:rPr>
        <w:fldChar w:fldCharType="end"/>
      </w:r>
    </w:p>
    <w:p w14:paraId="37EA0F69" w14:textId="5E876AE8" w:rsidR="002E45BB" w:rsidRPr="007C712D" w:rsidRDefault="0004524A" w:rsidP="00C56621">
      <w:pPr>
        <w:jc w:val="center"/>
        <w:rPr>
          <w:lang w:val="en-US"/>
        </w:rPr>
      </w:pPr>
      <w:r w:rsidRPr="007C712D">
        <w:rPr>
          <w:lang w:val="en-US"/>
        </w:rPr>
        <w:fldChar w:fldCharType="end"/>
      </w:r>
    </w:p>
    <w:p w14:paraId="295DFEF2" w14:textId="77777777" w:rsidR="002E45BB" w:rsidRPr="007C712D" w:rsidRDefault="00CC3C00" w:rsidP="00C56621">
      <w:pPr>
        <w:pStyle w:val="Subtitle"/>
      </w:pPr>
      <w:r w:rsidRPr="007C712D">
        <w:rPr>
          <w:lang w:val="en-US"/>
        </w:rPr>
        <w:br w:type="page"/>
      </w:r>
      <w:r w:rsidR="00D64225" w:rsidRPr="007C712D">
        <w:rPr>
          <w:noProof/>
          <w:lang w:eastAsia="en-AU"/>
        </w:rPr>
        <w:lastRenderedPageBreak/>
        <mc:AlternateContent>
          <mc:Choice Requires="wps">
            <w:drawing>
              <wp:inline distT="0" distB="0" distL="0" distR="0" wp14:anchorId="5D69BE18" wp14:editId="3CAE849F">
                <wp:extent cx="5943600" cy="1905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C40A7E4">
              <v:rect id="Rectangle 1" style="width:468pt;height:1.5pt;visibility:visible;mso-wrap-style:square;mso-left-percent:-10001;mso-top-percent:-10001;mso-position-horizontal:absolute;mso-position-horizontal-relative:char;mso-position-vertical:absolute;mso-position-vertical-relative:line;mso-left-percent:-10001;mso-top-percent:-10001;v-text-anchor:top" o:spid="_x0000_s1026" fillcolor="black" stroked="f" w14:anchorId="049CE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GJdg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">
                <w10:anchorlock/>
              </v:rect>
            </w:pict>
          </mc:Fallback>
        </mc:AlternateContent>
      </w:r>
    </w:p>
    <w:p w14:paraId="160A4E8D" w14:textId="77777777" w:rsidR="00167122" w:rsidRPr="007C712D" w:rsidRDefault="007B0508" w:rsidP="00C56621">
      <w:pPr>
        <w:pStyle w:val="Subtitle"/>
        <w:rPr>
          <w:b w:val="0"/>
        </w:rPr>
      </w:pPr>
      <w:r w:rsidRPr="007C712D">
        <w:t>Details</w:t>
      </w:r>
    </w:p>
    <w:tbl>
      <w:tblPr>
        <w:tblW w:w="9455" w:type="dxa"/>
        <w:tblLayout w:type="fixed"/>
        <w:tblCellMar>
          <w:left w:w="107" w:type="dxa"/>
          <w:right w:w="107" w:type="dxa"/>
        </w:tblCellMar>
        <w:tblLook w:val="0000" w:firstRow="0" w:lastRow="0" w:firstColumn="0" w:lastColumn="0" w:noHBand="0" w:noVBand="0"/>
      </w:tblPr>
      <w:tblGrid>
        <w:gridCol w:w="2102"/>
        <w:gridCol w:w="1938"/>
        <w:gridCol w:w="5415"/>
      </w:tblGrid>
      <w:tr w:rsidR="007B0508" w:rsidRPr="007C712D" w14:paraId="01064CFE" w14:textId="77777777" w:rsidTr="001F1FAE">
        <w:trPr>
          <w:cantSplit/>
        </w:trPr>
        <w:tc>
          <w:tcPr>
            <w:tcW w:w="2102" w:type="dxa"/>
            <w:tcBorders>
              <w:top w:val="single" w:sz="6" w:space="0" w:color="auto"/>
            </w:tcBorders>
          </w:tcPr>
          <w:p w14:paraId="24743963" w14:textId="77777777" w:rsidR="007B0508" w:rsidRPr="007C712D" w:rsidRDefault="007B0508" w:rsidP="007B0508">
            <w:pPr>
              <w:spacing w:before="120" w:after="120" w:line="260" w:lineRule="atLeast"/>
              <w:rPr>
                <w:rFonts w:ascii="Arial" w:hAnsi="Arial" w:cs="Arial"/>
                <w:b/>
                <w:szCs w:val="22"/>
              </w:rPr>
            </w:pPr>
            <w:r w:rsidRPr="007C712D">
              <w:rPr>
                <w:rFonts w:ascii="Arial" w:hAnsi="Arial" w:cs="Arial"/>
                <w:b/>
                <w:szCs w:val="22"/>
              </w:rPr>
              <w:t>Parties</w:t>
            </w:r>
          </w:p>
        </w:tc>
        <w:tc>
          <w:tcPr>
            <w:tcW w:w="7353" w:type="dxa"/>
            <w:gridSpan w:val="2"/>
            <w:tcBorders>
              <w:top w:val="single" w:sz="6" w:space="0" w:color="auto"/>
            </w:tcBorders>
          </w:tcPr>
          <w:p w14:paraId="19CA4D5B" w14:textId="0493587E" w:rsidR="007B0508" w:rsidRPr="007C712D" w:rsidRDefault="001F1FAE" w:rsidP="0079701F">
            <w:pPr>
              <w:pStyle w:val="Details"/>
              <w:rPr>
                <w:rFonts w:ascii="Arial" w:hAnsi="Arial" w:cs="Arial"/>
                <w:b/>
                <w:szCs w:val="22"/>
              </w:rPr>
            </w:pPr>
            <w:r>
              <w:rPr>
                <w:rFonts w:ascii="Arial" w:hAnsi="Arial" w:cs="Arial"/>
                <w:b/>
                <w:szCs w:val="22"/>
              </w:rPr>
              <w:t>I</w:t>
            </w:r>
            <w:r w:rsidR="00562B7A">
              <w:rPr>
                <w:rFonts w:ascii="Arial" w:hAnsi="Arial" w:cs="Arial"/>
                <w:b/>
                <w:szCs w:val="22"/>
              </w:rPr>
              <w:t>ndigenous Health Service (I</w:t>
            </w:r>
            <w:r>
              <w:rPr>
                <w:rFonts w:ascii="Arial" w:hAnsi="Arial" w:cs="Arial"/>
                <w:b/>
                <w:szCs w:val="22"/>
              </w:rPr>
              <w:t>HS</w:t>
            </w:r>
            <w:r w:rsidR="00562B7A">
              <w:rPr>
                <w:rFonts w:ascii="Arial" w:hAnsi="Arial" w:cs="Arial"/>
                <w:b/>
                <w:szCs w:val="22"/>
              </w:rPr>
              <w:t>)</w:t>
            </w:r>
            <w:r w:rsidR="007B0508" w:rsidRPr="007C712D">
              <w:rPr>
                <w:rFonts w:ascii="Arial" w:hAnsi="Arial" w:cs="Arial"/>
                <w:szCs w:val="22"/>
              </w:rPr>
              <w:t xml:space="preserve"> and </w:t>
            </w:r>
            <w:r w:rsidRPr="001F1FAE">
              <w:rPr>
                <w:rFonts w:ascii="Arial" w:hAnsi="Arial" w:cs="Arial"/>
                <w:b/>
                <w:bCs/>
                <w:szCs w:val="22"/>
              </w:rPr>
              <w:t xml:space="preserve">Service </w:t>
            </w:r>
            <w:r w:rsidR="007B0508" w:rsidRPr="007C712D">
              <w:rPr>
                <w:rFonts w:ascii="Arial" w:hAnsi="Arial" w:cs="Arial"/>
                <w:b/>
                <w:szCs w:val="22"/>
              </w:rPr>
              <w:t>Provider</w:t>
            </w:r>
          </w:p>
        </w:tc>
      </w:tr>
      <w:tr w:rsidR="007B0508" w:rsidRPr="007C712D" w14:paraId="2E768E37" w14:textId="77777777" w:rsidTr="001F1FAE">
        <w:tc>
          <w:tcPr>
            <w:tcW w:w="2102" w:type="dxa"/>
            <w:tcBorders>
              <w:top w:val="single" w:sz="6" w:space="0" w:color="auto"/>
            </w:tcBorders>
          </w:tcPr>
          <w:p w14:paraId="69C450D6" w14:textId="581EBEBD" w:rsidR="007B0508" w:rsidRPr="007C712D" w:rsidRDefault="001F1FAE" w:rsidP="007B0508">
            <w:pPr>
              <w:spacing w:before="120" w:after="120" w:line="260" w:lineRule="atLeast"/>
              <w:rPr>
                <w:rFonts w:ascii="Arial" w:hAnsi="Arial" w:cs="Arial"/>
                <w:szCs w:val="22"/>
              </w:rPr>
            </w:pPr>
            <w:r>
              <w:rPr>
                <w:rFonts w:ascii="Arial" w:hAnsi="Arial" w:cs="Arial"/>
                <w:b/>
                <w:szCs w:val="22"/>
              </w:rPr>
              <w:t>I</w:t>
            </w:r>
            <w:r w:rsidR="00FE24AF">
              <w:rPr>
                <w:rFonts w:ascii="Arial" w:hAnsi="Arial" w:cs="Arial"/>
                <w:b/>
                <w:szCs w:val="22"/>
              </w:rPr>
              <w:t xml:space="preserve">ndigenous </w:t>
            </w:r>
            <w:r>
              <w:rPr>
                <w:rFonts w:ascii="Arial" w:hAnsi="Arial" w:cs="Arial"/>
                <w:b/>
                <w:szCs w:val="22"/>
              </w:rPr>
              <w:t>H</w:t>
            </w:r>
            <w:r w:rsidR="00FE24AF">
              <w:rPr>
                <w:rFonts w:ascii="Arial" w:hAnsi="Arial" w:cs="Arial"/>
                <w:b/>
                <w:szCs w:val="22"/>
              </w:rPr>
              <w:t xml:space="preserve">ealth </w:t>
            </w:r>
            <w:r>
              <w:rPr>
                <w:rFonts w:ascii="Arial" w:hAnsi="Arial" w:cs="Arial"/>
                <w:b/>
                <w:szCs w:val="22"/>
              </w:rPr>
              <w:t>S</w:t>
            </w:r>
            <w:r w:rsidR="00FE24AF">
              <w:rPr>
                <w:rFonts w:ascii="Arial" w:hAnsi="Arial" w:cs="Arial"/>
                <w:b/>
                <w:szCs w:val="22"/>
              </w:rPr>
              <w:t>ervice</w:t>
            </w:r>
            <w:r w:rsidR="000B4070">
              <w:rPr>
                <w:rFonts w:ascii="Arial" w:hAnsi="Arial" w:cs="Arial"/>
                <w:b/>
                <w:szCs w:val="22"/>
              </w:rPr>
              <w:t xml:space="preserve"> </w:t>
            </w:r>
            <w:r w:rsidR="000B4070" w:rsidRPr="000B4070">
              <w:rPr>
                <w:rFonts w:ascii="Arial" w:hAnsi="Arial" w:cs="Arial"/>
                <w:bCs/>
                <w:szCs w:val="22"/>
              </w:rPr>
              <w:t>or</w:t>
            </w:r>
            <w:r w:rsidR="000B4070">
              <w:rPr>
                <w:rFonts w:ascii="Arial" w:hAnsi="Arial" w:cs="Arial"/>
                <w:b/>
                <w:szCs w:val="22"/>
              </w:rPr>
              <w:t xml:space="preserve"> IHS</w:t>
            </w:r>
          </w:p>
        </w:tc>
        <w:tc>
          <w:tcPr>
            <w:tcW w:w="1938" w:type="dxa"/>
            <w:tcBorders>
              <w:top w:val="single" w:sz="6" w:space="0" w:color="auto"/>
            </w:tcBorders>
          </w:tcPr>
          <w:p w14:paraId="2B5E1429"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Name</w:t>
            </w:r>
          </w:p>
        </w:tc>
        <w:tc>
          <w:tcPr>
            <w:tcW w:w="5415" w:type="dxa"/>
            <w:tcBorders>
              <w:top w:val="single" w:sz="6" w:space="0" w:color="auto"/>
            </w:tcBorders>
          </w:tcPr>
          <w:p w14:paraId="533835D8" w14:textId="1CD2CC68" w:rsidR="007B0508" w:rsidRPr="007C712D" w:rsidRDefault="007B0508" w:rsidP="00492B3A">
            <w:pPr>
              <w:pStyle w:val="Details"/>
              <w:rPr>
                <w:rFonts w:ascii="Arial" w:hAnsi="Arial" w:cs="Arial"/>
                <w:szCs w:val="22"/>
              </w:rPr>
            </w:pPr>
            <w:r w:rsidRPr="007C712D">
              <w:rPr>
                <w:rFonts w:ascii="Arial" w:hAnsi="Arial" w:cs="Arial"/>
                <w:b/>
                <w:szCs w:val="22"/>
              </w:rPr>
              <w:t>[</w:t>
            </w:r>
            <w:r w:rsidRPr="00D832DE">
              <w:rPr>
                <w:rFonts w:ascii="Arial" w:hAnsi="Arial" w:cs="Arial"/>
                <w:b/>
                <w:szCs w:val="22"/>
                <w:highlight w:val="lightGray"/>
              </w:rPr>
              <w:t xml:space="preserve">insert full name of </w:t>
            </w:r>
            <w:r w:rsidR="00F2798F" w:rsidRPr="00D832DE">
              <w:rPr>
                <w:rFonts w:ascii="Arial" w:hAnsi="Arial" w:cs="Arial"/>
                <w:b/>
                <w:szCs w:val="22"/>
                <w:highlight w:val="lightGray"/>
              </w:rPr>
              <w:t>IHS</w:t>
            </w:r>
            <w:r w:rsidRPr="007C712D">
              <w:rPr>
                <w:rFonts w:ascii="Arial" w:hAnsi="Arial" w:cs="Arial"/>
                <w:b/>
                <w:szCs w:val="22"/>
              </w:rPr>
              <w:t xml:space="preserve">]  </w:t>
            </w:r>
          </w:p>
        </w:tc>
      </w:tr>
      <w:tr w:rsidR="007B0508" w:rsidRPr="007C712D" w14:paraId="2C86D925" w14:textId="77777777" w:rsidTr="001F1FAE">
        <w:tc>
          <w:tcPr>
            <w:tcW w:w="2102" w:type="dxa"/>
          </w:tcPr>
          <w:p w14:paraId="153A994B" w14:textId="77777777" w:rsidR="007B0508" w:rsidRPr="007C712D" w:rsidRDefault="007B0508" w:rsidP="007B0508">
            <w:pPr>
              <w:spacing w:before="120" w:after="120" w:line="260" w:lineRule="atLeast"/>
              <w:rPr>
                <w:rFonts w:ascii="Arial" w:hAnsi="Arial" w:cs="Arial"/>
                <w:b/>
                <w:szCs w:val="22"/>
              </w:rPr>
            </w:pPr>
          </w:p>
        </w:tc>
        <w:tc>
          <w:tcPr>
            <w:tcW w:w="1938" w:type="dxa"/>
          </w:tcPr>
          <w:p w14:paraId="04178666"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ABN/ACN/ARBN</w:t>
            </w:r>
          </w:p>
        </w:tc>
        <w:tc>
          <w:tcPr>
            <w:tcW w:w="5415" w:type="dxa"/>
          </w:tcPr>
          <w:p w14:paraId="158BBAB8" w14:textId="77777777" w:rsidR="007B0508" w:rsidRPr="007C712D" w:rsidRDefault="003C36F4" w:rsidP="007B0508">
            <w:pPr>
              <w:pStyle w:val="Details"/>
              <w:rPr>
                <w:rFonts w:ascii="Arial" w:hAnsi="Arial" w:cs="Arial"/>
                <w:szCs w:val="22"/>
              </w:rPr>
            </w:pPr>
            <w:r w:rsidRPr="007C712D">
              <w:rPr>
                <w:rFonts w:ascii="Arial" w:hAnsi="Arial" w:cs="Arial"/>
                <w:szCs w:val="22"/>
              </w:rPr>
              <w:t>[</w:t>
            </w:r>
            <w:r w:rsidRPr="00D832DE">
              <w:rPr>
                <w:rFonts w:ascii="Arial" w:hAnsi="Arial" w:cs="Arial"/>
                <w:szCs w:val="22"/>
                <w:highlight w:val="lightGray"/>
              </w:rPr>
              <w:t>i</w:t>
            </w:r>
            <w:r w:rsidR="007B0508" w:rsidRPr="00D832DE">
              <w:rPr>
                <w:rFonts w:ascii="Arial" w:hAnsi="Arial" w:cs="Arial"/>
                <w:szCs w:val="22"/>
                <w:highlight w:val="lightGray"/>
              </w:rPr>
              <w:t>nsert</w:t>
            </w:r>
            <w:bookmarkStart w:id="1" w:name="_Ref445786778"/>
            <w:r w:rsidR="007B0508" w:rsidRPr="00D832DE">
              <w:rPr>
                <w:rFonts w:ascii="Arial" w:hAnsi="Arial" w:cs="Arial"/>
                <w:szCs w:val="22"/>
                <w:highlight w:val="lightGray"/>
              </w:rPr>
              <w:t xml:space="preserve"> ABN/ACN/ARBN</w:t>
            </w:r>
            <w:bookmarkEnd w:id="1"/>
            <w:r w:rsidRPr="007C712D">
              <w:rPr>
                <w:rFonts w:ascii="Arial" w:hAnsi="Arial" w:cs="Arial"/>
                <w:szCs w:val="22"/>
              </w:rPr>
              <w:t>]</w:t>
            </w:r>
          </w:p>
        </w:tc>
      </w:tr>
      <w:tr w:rsidR="007B0508" w:rsidRPr="007C712D" w14:paraId="679D28B3" w14:textId="77777777" w:rsidTr="001F1FAE">
        <w:tc>
          <w:tcPr>
            <w:tcW w:w="2102" w:type="dxa"/>
          </w:tcPr>
          <w:p w14:paraId="4C45320A" w14:textId="77777777" w:rsidR="007B0508" w:rsidRPr="007C712D" w:rsidRDefault="007B0508" w:rsidP="007B0508">
            <w:pPr>
              <w:spacing w:before="120" w:after="120" w:line="260" w:lineRule="atLeast"/>
              <w:rPr>
                <w:rFonts w:ascii="Arial" w:hAnsi="Arial" w:cs="Arial"/>
                <w:b/>
                <w:szCs w:val="22"/>
              </w:rPr>
            </w:pPr>
          </w:p>
        </w:tc>
        <w:tc>
          <w:tcPr>
            <w:tcW w:w="1938" w:type="dxa"/>
          </w:tcPr>
          <w:p w14:paraId="159D7C0F"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Address</w:t>
            </w:r>
          </w:p>
        </w:tc>
        <w:tc>
          <w:tcPr>
            <w:tcW w:w="5415" w:type="dxa"/>
          </w:tcPr>
          <w:p w14:paraId="55ACF76E" w14:textId="77777777" w:rsidR="007B0508" w:rsidRPr="007C712D" w:rsidRDefault="003C36F4" w:rsidP="007B0508">
            <w:pPr>
              <w:pStyle w:val="Details"/>
              <w:rPr>
                <w:rFonts w:ascii="Arial" w:hAnsi="Arial" w:cs="Arial"/>
                <w:szCs w:val="22"/>
              </w:rPr>
            </w:pPr>
            <w:r w:rsidRPr="007C712D">
              <w:rPr>
                <w:rFonts w:ascii="Arial" w:hAnsi="Arial" w:cs="Arial"/>
                <w:szCs w:val="22"/>
              </w:rPr>
              <w:t>[</w:t>
            </w:r>
            <w:r w:rsidRPr="00D832DE">
              <w:rPr>
                <w:rFonts w:ascii="Arial" w:hAnsi="Arial" w:cs="Arial"/>
                <w:szCs w:val="22"/>
                <w:highlight w:val="lightGray"/>
              </w:rPr>
              <w:t>insert address</w:t>
            </w:r>
            <w:r w:rsidRPr="007C712D">
              <w:rPr>
                <w:rFonts w:ascii="Arial" w:hAnsi="Arial" w:cs="Arial"/>
                <w:szCs w:val="22"/>
              </w:rPr>
              <w:t>]</w:t>
            </w:r>
          </w:p>
        </w:tc>
      </w:tr>
      <w:tr w:rsidR="007B0508" w:rsidRPr="007C712D" w14:paraId="2406A6DC" w14:textId="77777777" w:rsidTr="001F1FAE">
        <w:tc>
          <w:tcPr>
            <w:tcW w:w="2102" w:type="dxa"/>
          </w:tcPr>
          <w:p w14:paraId="51DE6DF2" w14:textId="77777777" w:rsidR="007B0508" w:rsidRPr="007C712D" w:rsidRDefault="007B0508" w:rsidP="007B0508">
            <w:pPr>
              <w:spacing w:before="120" w:after="120" w:line="260" w:lineRule="atLeast"/>
              <w:rPr>
                <w:rFonts w:ascii="Arial" w:hAnsi="Arial" w:cs="Arial"/>
                <w:b/>
                <w:szCs w:val="22"/>
              </w:rPr>
            </w:pPr>
          </w:p>
        </w:tc>
        <w:tc>
          <w:tcPr>
            <w:tcW w:w="1938" w:type="dxa"/>
          </w:tcPr>
          <w:p w14:paraId="5D2CAD89"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Email</w:t>
            </w:r>
          </w:p>
        </w:tc>
        <w:tc>
          <w:tcPr>
            <w:tcW w:w="5415" w:type="dxa"/>
          </w:tcPr>
          <w:p w14:paraId="160A4BB2" w14:textId="77777777" w:rsidR="007B0508" w:rsidRPr="007C712D" w:rsidRDefault="003C36F4" w:rsidP="007B0508">
            <w:pPr>
              <w:pStyle w:val="Details"/>
              <w:rPr>
                <w:rFonts w:ascii="Arial" w:hAnsi="Arial" w:cs="Arial"/>
                <w:szCs w:val="22"/>
              </w:rPr>
            </w:pPr>
            <w:r w:rsidRPr="007C712D">
              <w:rPr>
                <w:rFonts w:ascii="Arial" w:hAnsi="Arial" w:cs="Arial"/>
                <w:szCs w:val="22"/>
              </w:rPr>
              <w:t>[</w:t>
            </w:r>
            <w:r w:rsidRPr="00D832DE">
              <w:rPr>
                <w:rFonts w:ascii="Arial" w:hAnsi="Arial" w:cs="Arial"/>
                <w:szCs w:val="22"/>
                <w:highlight w:val="lightGray"/>
              </w:rPr>
              <w:t>address</w:t>
            </w:r>
            <w:r w:rsidRPr="007C712D">
              <w:rPr>
                <w:rFonts w:ascii="Arial" w:hAnsi="Arial" w:cs="Arial"/>
                <w:szCs w:val="22"/>
              </w:rPr>
              <w:t>]</w:t>
            </w:r>
          </w:p>
        </w:tc>
      </w:tr>
      <w:tr w:rsidR="007B0508" w:rsidRPr="007C712D" w14:paraId="295FAF51" w14:textId="77777777" w:rsidTr="001F1FAE">
        <w:tc>
          <w:tcPr>
            <w:tcW w:w="2102" w:type="dxa"/>
            <w:tcBorders>
              <w:top w:val="single" w:sz="4" w:space="0" w:color="auto"/>
            </w:tcBorders>
          </w:tcPr>
          <w:p w14:paraId="03F8A4B3" w14:textId="50A7A188" w:rsidR="007B0508" w:rsidRPr="007C712D" w:rsidRDefault="001F1FAE" w:rsidP="007B0508">
            <w:pPr>
              <w:spacing w:before="120" w:after="120" w:line="260" w:lineRule="atLeast"/>
              <w:rPr>
                <w:rFonts w:ascii="Arial" w:hAnsi="Arial" w:cs="Arial"/>
                <w:b/>
                <w:szCs w:val="22"/>
              </w:rPr>
            </w:pPr>
            <w:r>
              <w:rPr>
                <w:rFonts w:ascii="Arial" w:hAnsi="Arial" w:cs="Arial"/>
                <w:b/>
                <w:szCs w:val="22"/>
              </w:rPr>
              <w:t xml:space="preserve">Service </w:t>
            </w:r>
            <w:r w:rsidR="007B0508" w:rsidRPr="007C712D">
              <w:rPr>
                <w:rFonts w:ascii="Arial" w:hAnsi="Arial" w:cs="Arial"/>
                <w:b/>
                <w:szCs w:val="22"/>
              </w:rPr>
              <w:t>Provider</w:t>
            </w:r>
          </w:p>
        </w:tc>
        <w:tc>
          <w:tcPr>
            <w:tcW w:w="1938" w:type="dxa"/>
            <w:tcBorders>
              <w:top w:val="single" w:sz="4" w:space="0" w:color="auto"/>
            </w:tcBorders>
          </w:tcPr>
          <w:p w14:paraId="74D322AB"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Name</w:t>
            </w:r>
          </w:p>
        </w:tc>
        <w:tc>
          <w:tcPr>
            <w:tcW w:w="5415" w:type="dxa"/>
            <w:tcBorders>
              <w:top w:val="single" w:sz="4" w:space="0" w:color="auto"/>
            </w:tcBorders>
          </w:tcPr>
          <w:p w14:paraId="62E5EA70" w14:textId="1805035D" w:rsidR="007B0508" w:rsidRPr="007C712D" w:rsidRDefault="007B0508" w:rsidP="007B0508">
            <w:pPr>
              <w:pStyle w:val="Details"/>
              <w:rPr>
                <w:rFonts w:ascii="Arial" w:hAnsi="Arial" w:cs="Arial"/>
                <w:szCs w:val="22"/>
              </w:rPr>
            </w:pPr>
            <w:r w:rsidRPr="007C712D">
              <w:rPr>
                <w:rFonts w:ascii="Arial" w:hAnsi="Arial" w:cs="Arial"/>
                <w:b/>
                <w:szCs w:val="22"/>
              </w:rPr>
              <w:t>[</w:t>
            </w:r>
            <w:r w:rsidRPr="00D832DE">
              <w:rPr>
                <w:rFonts w:ascii="Arial" w:hAnsi="Arial" w:cs="Arial"/>
                <w:b/>
                <w:szCs w:val="22"/>
                <w:highlight w:val="lightGray"/>
              </w:rPr>
              <w:t xml:space="preserve">insert full name of the </w:t>
            </w:r>
            <w:r w:rsidR="001F1FAE" w:rsidRPr="00D832DE">
              <w:rPr>
                <w:rFonts w:ascii="Arial" w:hAnsi="Arial" w:cs="Arial"/>
                <w:b/>
                <w:szCs w:val="22"/>
                <w:highlight w:val="lightGray"/>
              </w:rPr>
              <w:t xml:space="preserve">Service </w:t>
            </w:r>
            <w:r w:rsidRPr="00D832DE">
              <w:rPr>
                <w:rFonts w:ascii="Arial" w:hAnsi="Arial" w:cs="Arial"/>
                <w:b/>
                <w:szCs w:val="22"/>
                <w:highlight w:val="lightGray"/>
              </w:rPr>
              <w:t>Provider</w:t>
            </w:r>
            <w:r w:rsidRPr="007C712D">
              <w:rPr>
                <w:rFonts w:ascii="Arial" w:hAnsi="Arial" w:cs="Arial"/>
                <w:b/>
                <w:szCs w:val="22"/>
              </w:rPr>
              <w:t>]</w:t>
            </w:r>
          </w:p>
        </w:tc>
      </w:tr>
      <w:tr w:rsidR="007B0508" w:rsidRPr="007C712D" w14:paraId="1975170D" w14:textId="77777777" w:rsidTr="001F1FAE">
        <w:tc>
          <w:tcPr>
            <w:tcW w:w="2102" w:type="dxa"/>
          </w:tcPr>
          <w:p w14:paraId="56D58E17" w14:textId="77777777" w:rsidR="007B0508" w:rsidRPr="007C712D" w:rsidRDefault="007B0508" w:rsidP="007B0508">
            <w:pPr>
              <w:spacing w:before="120" w:after="120" w:line="260" w:lineRule="atLeast"/>
              <w:rPr>
                <w:rFonts w:ascii="Arial" w:hAnsi="Arial" w:cs="Arial"/>
                <w:b/>
                <w:szCs w:val="22"/>
              </w:rPr>
            </w:pPr>
          </w:p>
        </w:tc>
        <w:tc>
          <w:tcPr>
            <w:tcW w:w="1938" w:type="dxa"/>
          </w:tcPr>
          <w:p w14:paraId="59B8F620"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ABN/ACN/ARBN</w:t>
            </w:r>
          </w:p>
        </w:tc>
        <w:tc>
          <w:tcPr>
            <w:tcW w:w="5415" w:type="dxa"/>
          </w:tcPr>
          <w:p w14:paraId="27C70770" w14:textId="77777777" w:rsidR="007B0508" w:rsidRPr="007C712D" w:rsidRDefault="001B02D7" w:rsidP="007B0508">
            <w:pPr>
              <w:pStyle w:val="Details"/>
              <w:rPr>
                <w:rFonts w:ascii="Arial" w:hAnsi="Arial" w:cs="Arial"/>
                <w:szCs w:val="22"/>
              </w:rPr>
            </w:pPr>
            <w:r>
              <w:rPr>
                <w:rFonts w:ascii="Arial" w:hAnsi="Arial" w:cs="Arial"/>
                <w:szCs w:val="22"/>
              </w:rPr>
              <w:t>[</w:t>
            </w:r>
            <w:r w:rsidR="003C36F4" w:rsidRPr="00D832DE">
              <w:rPr>
                <w:rFonts w:ascii="Arial" w:hAnsi="Arial" w:cs="Arial"/>
                <w:szCs w:val="22"/>
                <w:highlight w:val="lightGray"/>
              </w:rPr>
              <w:t>insert ABN/ACN/ARBN</w:t>
            </w:r>
            <w:r w:rsidR="003C36F4" w:rsidRPr="007C712D">
              <w:rPr>
                <w:rFonts w:ascii="Arial" w:hAnsi="Arial" w:cs="Arial"/>
                <w:szCs w:val="22"/>
              </w:rPr>
              <w:t>]</w:t>
            </w:r>
          </w:p>
        </w:tc>
      </w:tr>
      <w:tr w:rsidR="007B0508" w:rsidRPr="007C712D" w14:paraId="66336836" w14:textId="77777777" w:rsidTr="001F1FAE">
        <w:tc>
          <w:tcPr>
            <w:tcW w:w="2102" w:type="dxa"/>
          </w:tcPr>
          <w:p w14:paraId="3C020C83" w14:textId="77777777" w:rsidR="007B0508" w:rsidRPr="007C712D" w:rsidRDefault="007B0508" w:rsidP="007B0508">
            <w:pPr>
              <w:spacing w:before="120" w:after="120" w:line="260" w:lineRule="atLeast"/>
              <w:rPr>
                <w:rFonts w:ascii="Arial" w:hAnsi="Arial" w:cs="Arial"/>
                <w:b/>
                <w:szCs w:val="22"/>
              </w:rPr>
            </w:pPr>
          </w:p>
        </w:tc>
        <w:tc>
          <w:tcPr>
            <w:tcW w:w="1938" w:type="dxa"/>
          </w:tcPr>
          <w:p w14:paraId="35A6DFAC"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Address</w:t>
            </w:r>
          </w:p>
        </w:tc>
        <w:tc>
          <w:tcPr>
            <w:tcW w:w="5415" w:type="dxa"/>
          </w:tcPr>
          <w:p w14:paraId="5DDF9A68" w14:textId="77777777" w:rsidR="007B0508" w:rsidRPr="007C712D" w:rsidRDefault="003C36F4" w:rsidP="007B0508">
            <w:pPr>
              <w:pStyle w:val="Details"/>
              <w:rPr>
                <w:rFonts w:ascii="Arial" w:hAnsi="Arial" w:cs="Arial"/>
                <w:szCs w:val="22"/>
              </w:rPr>
            </w:pPr>
            <w:r w:rsidRPr="007C712D">
              <w:rPr>
                <w:rFonts w:ascii="Arial" w:hAnsi="Arial" w:cs="Arial"/>
                <w:szCs w:val="22"/>
              </w:rPr>
              <w:t>[</w:t>
            </w:r>
            <w:r w:rsidR="007B0508" w:rsidRPr="00D832DE">
              <w:rPr>
                <w:rFonts w:ascii="Arial" w:hAnsi="Arial" w:cs="Arial"/>
                <w:szCs w:val="22"/>
                <w:highlight w:val="lightGray"/>
              </w:rPr>
              <w:t>insert address</w:t>
            </w:r>
            <w:r w:rsidRPr="007C712D">
              <w:rPr>
                <w:rFonts w:ascii="Arial" w:hAnsi="Arial" w:cs="Arial"/>
                <w:szCs w:val="22"/>
              </w:rPr>
              <w:t>]</w:t>
            </w:r>
          </w:p>
        </w:tc>
      </w:tr>
      <w:tr w:rsidR="007B0508" w:rsidRPr="007C712D" w14:paraId="7C7C2368" w14:textId="77777777" w:rsidTr="001F1FAE">
        <w:tc>
          <w:tcPr>
            <w:tcW w:w="2102" w:type="dxa"/>
            <w:tcBorders>
              <w:bottom w:val="single" w:sz="4" w:space="0" w:color="auto"/>
            </w:tcBorders>
          </w:tcPr>
          <w:p w14:paraId="52D718F8" w14:textId="77777777" w:rsidR="007B0508" w:rsidRPr="007C712D" w:rsidRDefault="007B0508" w:rsidP="007B0508">
            <w:pPr>
              <w:spacing w:before="120" w:after="120" w:line="260" w:lineRule="atLeast"/>
              <w:rPr>
                <w:rFonts w:ascii="Arial" w:hAnsi="Arial" w:cs="Arial"/>
                <w:b/>
                <w:szCs w:val="22"/>
              </w:rPr>
            </w:pPr>
          </w:p>
        </w:tc>
        <w:tc>
          <w:tcPr>
            <w:tcW w:w="1938" w:type="dxa"/>
            <w:tcBorders>
              <w:bottom w:val="single" w:sz="4" w:space="0" w:color="auto"/>
            </w:tcBorders>
          </w:tcPr>
          <w:p w14:paraId="20E5CE84"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Email</w:t>
            </w:r>
          </w:p>
        </w:tc>
        <w:tc>
          <w:tcPr>
            <w:tcW w:w="5415" w:type="dxa"/>
            <w:tcBorders>
              <w:bottom w:val="single" w:sz="4" w:space="0" w:color="auto"/>
            </w:tcBorders>
          </w:tcPr>
          <w:p w14:paraId="2B30716D" w14:textId="77777777" w:rsidR="007B0508" w:rsidRPr="007C712D" w:rsidRDefault="003C36F4" w:rsidP="007B0508">
            <w:pPr>
              <w:pStyle w:val="Details"/>
              <w:rPr>
                <w:rFonts w:ascii="Arial" w:hAnsi="Arial" w:cs="Arial"/>
                <w:szCs w:val="22"/>
              </w:rPr>
            </w:pPr>
            <w:r w:rsidRPr="007C712D">
              <w:rPr>
                <w:rFonts w:ascii="Arial" w:hAnsi="Arial" w:cs="Arial"/>
                <w:szCs w:val="22"/>
              </w:rPr>
              <w:t>[</w:t>
            </w:r>
            <w:r w:rsidRPr="00D832DE">
              <w:rPr>
                <w:rFonts w:ascii="Arial" w:hAnsi="Arial" w:cs="Arial"/>
                <w:szCs w:val="22"/>
                <w:highlight w:val="lightGray"/>
              </w:rPr>
              <w:t>address</w:t>
            </w:r>
            <w:r w:rsidRPr="007C712D">
              <w:rPr>
                <w:rFonts w:ascii="Arial" w:hAnsi="Arial" w:cs="Arial"/>
                <w:szCs w:val="22"/>
              </w:rPr>
              <w:t>]</w:t>
            </w:r>
          </w:p>
        </w:tc>
      </w:tr>
      <w:tr w:rsidR="005D2283" w:rsidRPr="00F70AFB" w14:paraId="5E39B8E4" w14:textId="77777777" w:rsidTr="001F1FAE">
        <w:tc>
          <w:tcPr>
            <w:tcW w:w="2102" w:type="dxa"/>
            <w:tcBorders>
              <w:top w:val="single" w:sz="4" w:space="0" w:color="auto"/>
              <w:bottom w:val="single" w:sz="4" w:space="0" w:color="auto"/>
            </w:tcBorders>
          </w:tcPr>
          <w:p w14:paraId="4167518E" w14:textId="77777777" w:rsidR="005D2283" w:rsidRPr="00502C40" w:rsidRDefault="00E83C5F" w:rsidP="007B0508">
            <w:pPr>
              <w:spacing w:before="120" w:after="120" w:line="260" w:lineRule="atLeast"/>
              <w:rPr>
                <w:rFonts w:ascii="Arial" w:hAnsi="Arial" w:cs="Arial"/>
                <w:b/>
                <w:szCs w:val="22"/>
              </w:rPr>
            </w:pPr>
            <w:r w:rsidRPr="00502C40">
              <w:rPr>
                <w:rFonts w:ascii="Arial" w:hAnsi="Arial" w:cs="Arial"/>
                <w:b/>
                <w:szCs w:val="22"/>
              </w:rPr>
              <w:t>Commencement</w:t>
            </w:r>
            <w:r w:rsidR="00515F27">
              <w:rPr>
                <w:rFonts w:ascii="Arial" w:hAnsi="Arial" w:cs="Arial"/>
                <w:b/>
                <w:szCs w:val="22"/>
              </w:rPr>
              <w:t xml:space="preserve"> Date</w:t>
            </w:r>
          </w:p>
        </w:tc>
        <w:tc>
          <w:tcPr>
            <w:tcW w:w="1938" w:type="dxa"/>
            <w:tcBorders>
              <w:top w:val="single" w:sz="4" w:space="0" w:color="auto"/>
              <w:bottom w:val="single" w:sz="4" w:space="0" w:color="auto"/>
            </w:tcBorders>
          </w:tcPr>
          <w:p w14:paraId="33B08955" w14:textId="77777777" w:rsidR="005D2283" w:rsidRPr="00502C40" w:rsidRDefault="005D2283" w:rsidP="007B0508">
            <w:pPr>
              <w:spacing w:before="120" w:after="120" w:line="260" w:lineRule="atLeast"/>
              <w:rPr>
                <w:rFonts w:ascii="Arial" w:hAnsi="Arial" w:cs="Arial"/>
                <w:szCs w:val="22"/>
              </w:rPr>
            </w:pPr>
          </w:p>
        </w:tc>
        <w:tc>
          <w:tcPr>
            <w:tcW w:w="5415" w:type="dxa"/>
            <w:tcBorders>
              <w:top w:val="single" w:sz="4" w:space="0" w:color="auto"/>
              <w:bottom w:val="single" w:sz="4" w:space="0" w:color="auto"/>
            </w:tcBorders>
          </w:tcPr>
          <w:p w14:paraId="16914611" w14:textId="77777777" w:rsidR="005D2283" w:rsidRPr="00502C40" w:rsidRDefault="00502C40" w:rsidP="007B0508">
            <w:pPr>
              <w:pStyle w:val="Details"/>
              <w:rPr>
                <w:rFonts w:ascii="Arial" w:hAnsi="Arial" w:cs="Arial"/>
                <w:szCs w:val="22"/>
              </w:rPr>
            </w:pPr>
            <w:r>
              <w:rPr>
                <w:rFonts w:ascii="Arial" w:hAnsi="Arial" w:cs="Arial"/>
                <w:szCs w:val="22"/>
              </w:rPr>
              <w:t>[</w:t>
            </w:r>
            <w:r w:rsidRPr="00D832DE">
              <w:rPr>
                <w:rFonts w:ascii="Arial" w:hAnsi="Arial" w:cs="Arial"/>
                <w:szCs w:val="22"/>
                <w:highlight w:val="lightGray"/>
              </w:rPr>
              <w:t>insert</w:t>
            </w:r>
            <w:r>
              <w:rPr>
                <w:rFonts w:ascii="Arial" w:hAnsi="Arial" w:cs="Arial"/>
                <w:szCs w:val="22"/>
              </w:rPr>
              <w:t>]</w:t>
            </w:r>
          </w:p>
        </w:tc>
      </w:tr>
      <w:tr w:rsidR="00E83C5F" w:rsidRPr="007C712D" w14:paraId="54E77663" w14:textId="77777777" w:rsidTr="001F1FAE">
        <w:tc>
          <w:tcPr>
            <w:tcW w:w="2102" w:type="dxa"/>
            <w:tcBorders>
              <w:top w:val="single" w:sz="4" w:space="0" w:color="auto"/>
              <w:bottom w:val="single" w:sz="4" w:space="0" w:color="auto"/>
            </w:tcBorders>
          </w:tcPr>
          <w:p w14:paraId="6776DDF0" w14:textId="277916A9" w:rsidR="00E83C5F" w:rsidRPr="00502C40" w:rsidRDefault="00D832DE" w:rsidP="007B0508">
            <w:pPr>
              <w:spacing w:before="120" w:after="120" w:line="260" w:lineRule="atLeast"/>
              <w:rPr>
                <w:rFonts w:ascii="Arial" w:hAnsi="Arial" w:cs="Arial"/>
                <w:b/>
                <w:szCs w:val="22"/>
              </w:rPr>
            </w:pPr>
            <w:r>
              <w:rPr>
                <w:rFonts w:ascii="Arial" w:hAnsi="Arial" w:cs="Arial"/>
                <w:b/>
                <w:szCs w:val="22"/>
              </w:rPr>
              <w:t>E</w:t>
            </w:r>
            <w:r w:rsidR="00E83C5F" w:rsidRPr="00502C40">
              <w:rPr>
                <w:rFonts w:ascii="Arial" w:hAnsi="Arial" w:cs="Arial"/>
                <w:b/>
                <w:szCs w:val="22"/>
              </w:rPr>
              <w:t>xpiry</w:t>
            </w:r>
            <w:r>
              <w:rPr>
                <w:rFonts w:ascii="Arial" w:hAnsi="Arial" w:cs="Arial"/>
                <w:b/>
                <w:szCs w:val="22"/>
              </w:rPr>
              <w:t xml:space="preserve"> Date</w:t>
            </w:r>
          </w:p>
        </w:tc>
        <w:tc>
          <w:tcPr>
            <w:tcW w:w="1938" w:type="dxa"/>
            <w:tcBorders>
              <w:top w:val="single" w:sz="4" w:space="0" w:color="auto"/>
              <w:bottom w:val="single" w:sz="4" w:space="0" w:color="auto"/>
            </w:tcBorders>
          </w:tcPr>
          <w:p w14:paraId="562D3B98" w14:textId="77777777" w:rsidR="00E83C5F" w:rsidRPr="00502C40" w:rsidRDefault="00E83C5F" w:rsidP="007B0508">
            <w:pPr>
              <w:spacing w:before="120" w:after="120" w:line="260" w:lineRule="atLeast"/>
              <w:rPr>
                <w:rFonts w:ascii="Arial" w:hAnsi="Arial" w:cs="Arial"/>
                <w:szCs w:val="22"/>
              </w:rPr>
            </w:pPr>
          </w:p>
        </w:tc>
        <w:tc>
          <w:tcPr>
            <w:tcW w:w="5415" w:type="dxa"/>
            <w:tcBorders>
              <w:top w:val="single" w:sz="4" w:space="0" w:color="auto"/>
              <w:bottom w:val="single" w:sz="4" w:space="0" w:color="auto"/>
            </w:tcBorders>
          </w:tcPr>
          <w:p w14:paraId="20541647" w14:textId="77777777" w:rsidR="00E83C5F" w:rsidRPr="00502C40" w:rsidRDefault="00E83C5F" w:rsidP="007B0508">
            <w:pPr>
              <w:pStyle w:val="Details"/>
              <w:rPr>
                <w:rFonts w:ascii="Arial" w:hAnsi="Arial" w:cs="Arial"/>
                <w:szCs w:val="22"/>
              </w:rPr>
            </w:pPr>
            <w:r w:rsidRPr="00502C40">
              <w:rPr>
                <w:rFonts w:ascii="Arial" w:hAnsi="Arial" w:cs="Arial"/>
                <w:szCs w:val="22"/>
              </w:rPr>
              <w:t>[</w:t>
            </w:r>
            <w:r w:rsidRPr="00D832DE">
              <w:rPr>
                <w:rFonts w:ascii="Arial" w:hAnsi="Arial" w:cs="Arial"/>
                <w:szCs w:val="22"/>
                <w:highlight w:val="lightGray"/>
              </w:rPr>
              <w:t>insert</w:t>
            </w:r>
            <w:r w:rsidRPr="00502C40">
              <w:rPr>
                <w:rFonts w:ascii="Arial" w:hAnsi="Arial" w:cs="Arial"/>
                <w:szCs w:val="22"/>
              </w:rPr>
              <w:t>]</w:t>
            </w:r>
          </w:p>
        </w:tc>
      </w:tr>
    </w:tbl>
    <w:p w14:paraId="36621020" w14:textId="77777777" w:rsidR="002E45BB" w:rsidRPr="007C712D" w:rsidRDefault="00D64225" w:rsidP="001941AB">
      <w:pPr>
        <w:pStyle w:val="Subtitle"/>
        <w:keepNext w:val="0"/>
        <w:spacing w:before="240"/>
      </w:pPr>
      <w:r w:rsidRPr="007C712D">
        <w:rPr>
          <w:noProof/>
          <w:lang w:eastAsia="en-AU"/>
        </w:rPr>
        <mc:AlternateContent>
          <mc:Choice Requires="wps">
            <w:drawing>
              <wp:inline distT="0" distB="0" distL="0" distR="0" wp14:anchorId="0E22A2CE" wp14:editId="61CC608C">
                <wp:extent cx="5943600" cy="19050"/>
                <wp:effectExtent l="0" t="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5BFD22D">
              <v:rect id="Rectangle 2" style="width:468pt;height:1.5pt;visibility:visible;mso-wrap-style:square;mso-left-percent:-10001;mso-top-percent:-10001;mso-position-horizontal:absolute;mso-position-horizontal-relative:char;mso-position-vertical:absolute;mso-position-vertical-relative:line;mso-left-percent:-10001;mso-top-percent:-10001;v-text-anchor:top" o:spid="_x0000_s1026" fillcolor="black" stroked="f" w14:anchorId="19E4E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2DOdgIAAPo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">
                <w10:anchorlock/>
              </v:rect>
            </w:pict>
          </mc:Fallback>
        </mc:AlternateContent>
      </w:r>
    </w:p>
    <w:p w14:paraId="6B1170F7" w14:textId="77777777" w:rsidR="002E45BB" w:rsidRPr="007C712D" w:rsidRDefault="002E45BB" w:rsidP="00C56621">
      <w:pPr>
        <w:pStyle w:val="Title"/>
        <w:keepNext w:val="0"/>
        <w:rPr>
          <w:lang w:val="en-US"/>
        </w:rPr>
      </w:pPr>
      <w:r w:rsidRPr="007C712D">
        <w:rPr>
          <w:lang w:val="en-US"/>
        </w:rPr>
        <w:t>Background</w:t>
      </w:r>
    </w:p>
    <w:p w14:paraId="4DF7C003" w14:textId="50A5C0E4" w:rsidR="001F1FAE" w:rsidRDefault="001F1FAE" w:rsidP="00B325F7">
      <w:pPr>
        <w:pStyle w:val="Recital"/>
        <w:rPr>
          <w:rFonts w:ascii="Arial" w:hAnsi="Arial" w:cs="Arial"/>
        </w:rPr>
      </w:pPr>
      <w:bookmarkStart w:id="2" w:name="_Ref294183254"/>
      <w:bookmarkStart w:id="3" w:name="_Ref59002301"/>
      <w:r w:rsidRPr="001F1FAE">
        <w:rPr>
          <w:rFonts w:ascii="Arial" w:hAnsi="Arial" w:cs="Arial"/>
        </w:rPr>
        <w:t>Q</w:t>
      </w:r>
      <w:r w:rsidR="00562B7A">
        <w:rPr>
          <w:rFonts w:ascii="Arial" w:hAnsi="Arial" w:cs="Arial"/>
        </w:rPr>
        <w:t xml:space="preserve">uality </w:t>
      </w:r>
      <w:r w:rsidRPr="001F1FAE">
        <w:rPr>
          <w:rFonts w:ascii="Arial" w:hAnsi="Arial" w:cs="Arial"/>
        </w:rPr>
        <w:t>U</w:t>
      </w:r>
      <w:r w:rsidR="00562B7A">
        <w:rPr>
          <w:rFonts w:ascii="Arial" w:hAnsi="Arial" w:cs="Arial"/>
        </w:rPr>
        <w:t xml:space="preserve">se of </w:t>
      </w:r>
      <w:r w:rsidRPr="001F1FAE">
        <w:rPr>
          <w:rFonts w:ascii="Arial" w:hAnsi="Arial" w:cs="Arial"/>
        </w:rPr>
        <w:t>M</w:t>
      </w:r>
      <w:r w:rsidR="00562B7A">
        <w:rPr>
          <w:rFonts w:ascii="Arial" w:hAnsi="Arial" w:cs="Arial"/>
        </w:rPr>
        <w:t>edicines (QUM)</w:t>
      </w:r>
      <w:r w:rsidRPr="001F1FAE">
        <w:rPr>
          <w:rFonts w:ascii="Arial" w:hAnsi="Arial" w:cs="Arial"/>
        </w:rPr>
        <w:t xml:space="preserve"> is one of the central objectives of Australia’s National Medicines Policy and involves the safe and judicious use of medicines</w:t>
      </w:r>
      <w:r>
        <w:rPr>
          <w:rFonts w:ascii="Arial" w:hAnsi="Arial" w:cs="Arial"/>
        </w:rPr>
        <w:t xml:space="preserve">. </w:t>
      </w:r>
      <w:r w:rsidRPr="001F1FAE">
        <w:rPr>
          <w:rFonts w:ascii="Arial" w:hAnsi="Arial" w:cs="Arial"/>
        </w:rPr>
        <w:t xml:space="preserve"> </w:t>
      </w:r>
    </w:p>
    <w:p w14:paraId="673DBE06" w14:textId="2072E811" w:rsidR="001F1FAE" w:rsidRDefault="001F1FAE" w:rsidP="00B325F7">
      <w:pPr>
        <w:pStyle w:val="Recital"/>
        <w:rPr>
          <w:rFonts w:ascii="Arial" w:hAnsi="Arial" w:cs="Arial"/>
        </w:rPr>
      </w:pPr>
      <w:r>
        <w:rPr>
          <w:rFonts w:ascii="Arial" w:hAnsi="Arial" w:cs="Arial"/>
        </w:rPr>
        <w:t>A</w:t>
      </w:r>
      <w:r w:rsidRPr="001F1FAE">
        <w:rPr>
          <w:rFonts w:ascii="Arial" w:hAnsi="Arial" w:cs="Arial"/>
        </w:rPr>
        <w:t xml:space="preserve">s part of a broader review of </w:t>
      </w:r>
      <w:r w:rsidR="00191C29">
        <w:rPr>
          <w:rFonts w:ascii="Arial" w:hAnsi="Arial" w:cs="Arial"/>
        </w:rPr>
        <w:t xml:space="preserve">previously available </w:t>
      </w:r>
      <w:r>
        <w:rPr>
          <w:rFonts w:ascii="Arial" w:hAnsi="Arial" w:cs="Arial"/>
        </w:rPr>
        <w:t>i</w:t>
      </w:r>
      <w:r w:rsidRPr="001F1FAE">
        <w:rPr>
          <w:rFonts w:ascii="Arial" w:hAnsi="Arial" w:cs="Arial"/>
        </w:rPr>
        <w:t xml:space="preserve">ndigenous </w:t>
      </w:r>
      <w:r>
        <w:rPr>
          <w:rFonts w:ascii="Arial" w:hAnsi="Arial" w:cs="Arial"/>
        </w:rPr>
        <w:t>p</w:t>
      </w:r>
      <w:r w:rsidRPr="001F1FAE">
        <w:rPr>
          <w:rFonts w:ascii="Arial" w:hAnsi="Arial" w:cs="Arial"/>
        </w:rPr>
        <w:t xml:space="preserve">harmacy </w:t>
      </w:r>
      <w:r>
        <w:rPr>
          <w:rFonts w:ascii="Arial" w:hAnsi="Arial" w:cs="Arial"/>
        </w:rPr>
        <w:t>p</w:t>
      </w:r>
      <w:r w:rsidRPr="001F1FAE">
        <w:rPr>
          <w:rFonts w:ascii="Arial" w:hAnsi="Arial" w:cs="Arial"/>
        </w:rPr>
        <w:t>rograms</w:t>
      </w:r>
      <w:r>
        <w:rPr>
          <w:rFonts w:ascii="Arial" w:hAnsi="Arial" w:cs="Arial"/>
        </w:rPr>
        <w:t xml:space="preserve"> (</w:t>
      </w:r>
      <w:r w:rsidRPr="001F1FAE">
        <w:rPr>
          <w:rFonts w:ascii="Arial" w:hAnsi="Arial" w:cs="Arial"/>
        </w:rPr>
        <w:t xml:space="preserve">being the </w:t>
      </w:r>
      <w:r w:rsidR="00FE24AF">
        <w:rPr>
          <w:rFonts w:ascii="Arial" w:hAnsi="Arial" w:cs="Arial"/>
        </w:rPr>
        <w:t>Remote Area Aboriginal Health Services (</w:t>
      </w:r>
      <w:r w:rsidRPr="001F1FAE">
        <w:rPr>
          <w:rFonts w:ascii="Arial" w:hAnsi="Arial" w:cs="Arial"/>
        </w:rPr>
        <w:t>RAAHS</w:t>
      </w:r>
      <w:r w:rsidR="00FE24AF">
        <w:rPr>
          <w:rFonts w:ascii="Arial" w:hAnsi="Arial" w:cs="Arial"/>
        </w:rPr>
        <w:t>)</w:t>
      </w:r>
      <w:r w:rsidR="00200889">
        <w:rPr>
          <w:rFonts w:ascii="Arial" w:hAnsi="Arial" w:cs="Arial"/>
        </w:rPr>
        <w:t xml:space="preserve"> P</w:t>
      </w:r>
      <w:r w:rsidRPr="001F1FAE">
        <w:rPr>
          <w:rFonts w:ascii="Arial" w:hAnsi="Arial" w:cs="Arial"/>
        </w:rPr>
        <w:t>rogram and the Closing the Gap (CTG) P</w:t>
      </w:r>
      <w:r w:rsidR="00562B7A">
        <w:rPr>
          <w:rFonts w:ascii="Arial" w:hAnsi="Arial" w:cs="Arial"/>
        </w:rPr>
        <w:t xml:space="preserve">harmaceutical </w:t>
      </w:r>
      <w:r w:rsidRPr="001F1FAE">
        <w:rPr>
          <w:rFonts w:ascii="Arial" w:hAnsi="Arial" w:cs="Arial"/>
        </w:rPr>
        <w:t>B</w:t>
      </w:r>
      <w:r w:rsidR="00562B7A">
        <w:rPr>
          <w:rFonts w:ascii="Arial" w:hAnsi="Arial" w:cs="Arial"/>
        </w:rPr>
        <w:t xml:space="preserve">enefits </w:t>
      </w:r>
      <w:r w:rsidRPr="001F1FAE">
        <w:rPr>
          <w:rFonts w:ascii="Arial" w:hAnsi="Arial" w:cs="Arial"/>
        </w:rPr>
        <w:t>S</w:t>
      </w:r>
      <w:r w:rsidR="00562B7A">
        <w:rPr>
          <w:rFonts w:ascii="Arial" w:hAnsi="Arial" w:cs="Arial"/>
        </w:rPr>
        <w:t>cheme (PBS)</w:t>
      </w:r>
      <w:r w:rsidRPr="001F1FAE">
        <w:rPr>
          <w:rFonts w:ascii="Arial" w:hAnsi="Arial" w:cs="Arial"/>
        </w:rPr>
        <w:t xml:space="preserve"> Co-payment </w:t>
      </w:r>
      <w:r w:rsidR="00FE24AF">
        <w:rPr>
          <w:rFonts w:ascii="Arial" w:hAnsi="Arial" w:cs="Arial"/>
        </w:rPr>
        <w:t>Program</w:t>
      </w:r>
      <w:r>
        <w:rPr>
          <w:rFonts w:ascii="Arial" w:hAnsi="Arial" w:cs="Arial"/>
        </w:rPr>
        <w:t>) and i</w:t>
      </w:r>
      <w:r w:rsidRPr="001F1FAE">
        <w:rPr>
          <w:rFonts w:ascii="Arial" w:hAnsi="Arial" w:cs="Arial"/>
        </w:rPr>
        <w:t xml:space="preserve">n consultation with relevant stakeholders, the </w:t>
      </w:r>
      <w:r>
        <w:rPr>
          <w:rFonts w:ascii="Arial" w:hAnsi="Arial" w:cs="Arial"/>
        </w:rPr>
        <w:t xml:space="preserve">Commonwealth </w:t>
      </w:r>
      <w:r w:rsidRPr="001F1FAE">
        <w:rPr>
          <w:rFonts w:ascii="Arial" w:hAnsi="Arial" w:cs="Arial"/>
        </w:rPr>
        <w:t xml:space="preserve">has designed </w:t>
      </w:r>
      <w:r>
        <w:rPr>
          <w:rFonts w:ascii="Arial" w:hAnsi="Arial" w:cs="Arial"/>
        </w:rPr>
        <w:t>the</w:t>
      </w:r>
      <w:r w:rsidRPr="001F1FAE">
        <w:rPr>
          <w:rFonts w:ascii="Arial" w:hAnsi="Arial" w:cs="Arial"/>
        </w:rPr>
        <w:t xml:space="preserve"> QUM</w:t>
      </w:r>
      <w:r>
        <w:rPr>
          <w:rFonts w:ascii="Arial" w:hAnsi="Arial" w:cs="Arial"/>
        </w:rPr>
        <w:t>-related</w:t>
      </w:r>
      <w:r w:rsidRPr="001F1FAE">
        <w:rPr>
          <w:rFonts w:ascii="Arial" w:hAnsi="Arial" w:cs="Arial"/>
        </w:rPr>
        <w:t xml:space="preserve"> </w:t>
      </w:r>
      <w:r w:rsidR="00200889">
        <w:rPr>
          <w:rFonts w:ascii="Arial" w:hAnsi="Arial" w:cs="Arial"/>
        </w:rPr>
        <w:t>I</w:t>
      </w:r>
      <w:r w:rsidR="00562B7A">
        <w:rPr>
          <w:rFonts w:ascii="Arial" w:hAnsi="Arial" w:cs="Arial"/>
        </w:rPr>
        <w:t xml:space="preserve">ndigenous </w:t>
      </w:r>
      <w:r w:rsidR="00200889">
        <w:rPr>
          <w:rFonts w:ascii="Arial" w:hAnsi="Arial" w:cs="Arial"/>
        </w:rPr>
        <w:t>H</w:t>
      </w:r>
      <w:r w:rsidR="00562B7A">
        <w:rPr>
          <w:rFonts w:ascii="Arial" w:hAnsi="Arial" w:cs="Arial"/>
        </w:rPr>
        <w:t xml:space="preserve">ealth </w:t>
      </w:r>
      <w:r w:rsidR="00200889">
        <w:rPr>
          <w:rFonts w:ascii="Arial" w:hAnsi="Arial" w:cs="Arial"/>
        </w:rPr>
        <w:t>S</w:t>
      </w:r>
      <w:r w:rsidR="00562B7A">
        <w:rPr>
          <w:rFonts w:ascii="Arial" w:hAnsi="Arial" w:cs="Arial"/>
        </w:rPr>
        <w:t xml:space="preserve">ervices </w:t>
      </w:r>
      <w:r w:rsidR="00200889">
        <w:rPr>
          <w:rFonts w:ascii="Arial" w:hAnsi="Arial" w:cs="Arial"/>
        </w:rPr>
        <w:t>P</w:t>
      </w:r>
      <w:r w:rsidR="00562B7A">
        <w:rPr>
          <w:rFonts w:ascii="Arial" w:hAnsi="Arial" w:cs="Arial"/>
        </w:rPr>
        <w:t xml:space="preserve">harmacy </w:t>
      </w:r>
      <w:r w:rsidR="00200889">
        <w:rPr>
          <w:rFonts w:ascii="Arial" w:hAnsi="Arial" w:cs="Arial"/>
        </w:rPr>
        <w:t>S</w:t>
      </w:r>
      <w:r w:rsidR="00562B7A">
        <w:rPr>
          <w:rFonts w:ascii="Arial" w:hAnsi="Arial" w:cs="Arial"/>
        </w:rPr>
        <w:t>upport</w:t>
      </w:r>
      <w:r w:rsidR="00200889">
        <w:rPr>
          <w:rFonts w:ascii="Arial" w:hAnsi="Arial" w:cs="Arial"/>
        </w:rPr>
        <w:t xml:space="preserve"> Program</w:t>
      </w:r>
      <w:r>
        <w:rPr>
          <w:rFonts w:ascii="Arial" w:hAnsi="Arial" w:cs="Arial"/>
        </w:rPr>
        <w:t xml:space="preserve">.  </w:t>
      </w:r>
    </w:p>
    <w:p w14:paraId="00E70051" w14:textId="553C6C29" w:rsidR="001F1FAE" w:rsidRDefault="001F1FAE" w:rsidP="008F27FF">
      <w:pPr>
        <w:pStyle w:val="Recital"/>
        <w:rPr>
          <w:rFonts w:ascii="Arial" w:hAnsi="Arial" w:cs="Arial"/>
        </w:rPr>
      </w:pPr>
      <w:r>
        <w:rPr>
          <w:rFonts w:ascii="Arial" w:hAnsi="Arial" w:cs="Arial"/>
        </w:rPr>
        <w:t xml:space="preserve">The IHSPS </w:t>
      </w:r>
      <w:r w:rsidRPr="001F1FAE">
        <w:rPr>
          <w:rFonts w:ascii="Arial" w:hAnsi="Arial" w:cs="Arial"/>
        </w:rPr>
        <w:t xml:space="preserve">Program is funded </w:t>
      </w:r>
      <w:r w:rsidR="008C7E47">
        <w:rPr>
          <w:rFonts w:ascii="Arial" w:hAnsi="Arial" w:cs="Arial"/>
        </w:rPr>
        <w:t xml:space="preserve">by the Australian Government Department of </w:t>
      </w:r>
      <w:r w:rsidR="000A31C0">
        <w:rPr>
          <w:rFonts w:ascii="Arial" w:hAnsi="Arial" w:cs="Arial"/>
        </w:rPr>
        <w:t>Health, Disability and Ageing</w:t>
      </w:r>
      <w:r w:rsidR="00562B7A">
        <w:rPr>
          <w:rFonts w:ascii="Arial" w:hAnsi="Arial" w:cs="Arial"/>
        </w:rPr>
        <w:t xml:space="preserve"> (the Department)</w:t>
      </w:r>
      <w:r w:rsidRPr="001F1FAE">
        <w:rPr>
          <w:rFonts w:ascii="Arial" w:hAnsi="Arial" w:cs="Arial"/>
        </w:rPr>
        <w:t xml:space="preserve"> </w:t>
      </w:r>
      <w:r>
        <w:rPr>
          <w:rFonts w:ascii="Arial" w:hAnsi="Arial" w:cs="Arial"/>
        </w:rPr>
        <w:t>to</w:t>
      </w:r>
      <w:r w:rsidRPr="001F1FAE">
        <w:rPr>
          <w:rFonts w:ascii="Arial" w:hAnsi="Arial" w:cs="Arial"/>
        </w:rPr>
        <w:t xml:space="preserve"> improv</w:t>
      </w:r>
      <w:r>
        <w:rPr>
          <w:rFonts w:ascii="Arial" w:hAnsi="Arial" w:cs="Arial"/>
        </w:rPr>
        <w:t>e</w:t>
      </w:r>
      <w:r w:rsidRPr="001F1FAE">
        <w:rPr>
          <w:rFonts w:ascii="Arial" w:hAnsi="Arial" w:cs="Arial"/>
        </w:rPr>
        <w:t xml:space="preserve"> QUM in relation to Aboriginal and Torres Strait Islander people</w:t>
      </w:r>
      <w:r>
        <w:rPr>
          <w:rFonts w:ascii="Arial" w:hAnsi="Arial" w:cs="Arial"/>
        </w:rPr>
        <w:t xml:space="preserve"> </w:t>
      </w:r>
      <w:r w:rsidRPr="001F1FAE">
        <w:rPr>
          <w:rFonts w:ascii="Arial" w:hAnsi="Arial" w:cs="Arial"/>
        </w:rPr>
        <w:t xml:space="preserve">by providing funding for the </w:t>
      </w:r>
      <w:r w:rsidR="00D4762F">
        <w:rPr>
          <w:rFonts w:ascii="Arial" w:hAnsi="Arial" w:cs="Arial"/>
        </w:rPr>
        <w:t xml:space="preserve">delivery </w:t>
      </w:r>
      <w:r w:rsidRPr="001F1FAE">
        <w:rPr>
          <w:rFonts w:ascii="Arial" w:hAnsi="Arial" w:cs="Arial"/>
        </w:rPr>
        <w:t xml:space="preserve">of a range of QUM </w:t>
      </w:r>
      <w:r w:rsidR="00D4762F">
        <w:rPr>
          <w:rFonts w:ascii="Arial" w:hAnsi="Arial" w:cs="Arial"/>
        </w:rPr>
        <w:t>Services</w:t>
      </w:r>
      <w:r>
        <w:rPr>
          <w:rFonts w:ascii="Arial" w:hAnsi="Arial" w:cs="Arial"/>
        </w:rPr>
        <w:t>.</w:t>
      </w:r>
      <w:bookmarkEnd w:id="2"/>
      <w:bookmarkEnd w:id="3"/>
      <w:r w:rsidR="00D4762F">
        <w:rPr>
          <w:rFonts w:ascii="Arial" w:hAnsi="Arial" w:cs="Arial"/>
        </w:rPr>
        <w:t xml:space="preserve">  </w:t>
      </w:r>
    </w:p>
    <w:p w14:paraId="3831E972" w14:textId="77777777" w:rsidR="00796D00" w:rsidRDefault="00796D00" w:rsidP="00796D00">
      <w:pPr>
        <w:pStyle w:val="Recital"/>
        <w:rPr>
          <w:rFonts w:ascii="Arial" w:hAnsi="Arial" w:cs="Arial"/>
        </w:rPr>
      </w:pPr>
      <w:r>
        <w:rPr>
          <w:rFonts w:ascii="Arial" w:hAnsi="Arial" w:cs="Arial"/>
        </w:rPr>
        <w:t xml:space="preserve">The IHS: </w:t>
      </w:r>
    </w:p>
    <w:p w14:paraId="5D1F91B3" w14:textId="0B2BC040" w:rsidR="00796D00" w:rsidRDefault="00796D00" w:rsidP="004B2B78">
      <w:pPr>
        <w:pStyle w:val="Recital"/>
        <w:numPr>
          <w:ilvl w:val="2"/>
          <w:numId w:val="6"/>
        </w:numPr>
        <w:tabs>
          <w:tab w:val="clear" w:pos="2760"/>
          <w:tab w:val="num" w:pos="1985"/>
        </w:tabs>
        <w:ind w:left="1985" w:hanging="992"/>
        <w:rPr>
          <w:rFonts w:ascii="Arial" w:hAnsi="Arial" w:cs="Arial"/>
        </w:rPr>
      </w:pPr>
      <w:r>
        <w:rPr>
          <w:rFonts w:ascii="Arial" w:hAnsi="Arial" w:cs="Arial"/>
        </w:rPr>
        <w:t>proposes to, or has registered with, the Pharmacy Programs Administrator to participate in the IHSPS Program</w:t>
      </w:r>
      <w:r w:rsidR="004B2B78">
        <w:rPr>
          <w:rFonts w:ascii="Arial" w:hAnsi="Arial" w:cs="Arial"/>
        </w:rPr>
        <w:t xml:space="preserve"> as an Approved IHS</w:t>
      </w:r>
      <w:r>
        <w:rPr>
          <w:rFonts w:ascii="Arial" w:hAnsi="Arial" w:cs="Arial"/>
        </w:rPr>
        <w:t>; and</w:t>
      </w:r>
    </w:p>
    <w:p w14:paraId="7E7C3430" w14:textId="0E237864" w:rsidR="00796D00" w:rsidRPr="007C712D" w:rsidRDefault="00796D00" w:rsidP="004B2B78">
      <w:pPr>
        <w:pStyle w:val="Recital"/>
        <w:numPr>
          <w:ilvl w:val="2"/>
          <w:numId w:val="6"/>
        </w:numPr>
        <w:tabs>
          <w:tab w:val="clear" w:pos="2760"/>
          <w:tab w:val="num" w:pos="1985"/>
        </w:tabs>
        <w:ind w:left="1985" w:hanging="992"/>
        <w:rPr>
          <w:rFonts w:ascii="Arial" w:hAnsi="Arial" w:cs="Arial"/>
        </w:rPr>
      </w:pPr>
      <w:r>
        <w:rPr>
          <w:rFonts w:ascii="Arial" w:hAnsi="Arial" w:cs="Arial"/>
        </w:rPr>
        <w:t>wish</w:t>
      </w:r>
      <w:r w:rsidR="00200889">
        <w:rPr>
          <w:rFonts w:ascii="Arial" w:hAnsi="Arial" w:cs="Arial"/>
        </w:rPr>
        <w:t>es</w:t>
      </w:r>
      <w:r>
        <w:rPr>
          <w:rFonts w:ascii="Arial" w:hAnsi="Arial" w:cs="Arial"/>
        </w:rPr>
        <w:t xml:space="preserve"> to work with the Service Provider to provide the </w:t>
      </w:r>
      <w:r w:rsidR="00200889">
        <w:rPr>
          <w:rFonts w:ascii="Arial" w:hAnsi="Arial" w:cs="Arial"/>
        </w:rPr>
        <w:t xml:space="preserve">QUM Services </w:t>
      </w:r>
      <w:r>
        <w:rPr>
          <w:rFonts w:ascii="Arial" w:hAnsi="Arial" w:cs="Arial"/>
        </w:rPr>
        <w:t>by entering into this Agreement</w:t>
      </w:r>
      <w:r w:rsidRPr="007C712D">
        <w:rPr>
          <w:rFonts w:ascii="Arial" w:hAnsi="Arial" w:cs="Arial"/>
        </w:rPr>
        <w:t>.</w:t>
      </w:r>
    </w:p>
    <w:p w14:paraId="53FBA3AD" w14:textId="2E585576" w:rsidR="004B2B78" w:rsidRDefault="005738FE" w:rsidP="00B325F7">
      <w:pPr>
        <w:pStyle w:val="Recital"/>
        <w:rPr>
          <w:rFonts w:ascii="Arial" w:hAnsi="Arial" w:cs="Arial"/>
        </w:rPr>
      </w:pPr>
      <w:r w:rsidRPr="007C712D">
        <w:rPr>
          <w:rFonts w:ascii="Arial" w:hAnsi="Arial" w:cs="Arial"/>
        </w:rPr>
        <w:t xml:space="preserve">The </w:t>
      </w:r>
      <w:r w:rsidR="001F1FAE">
        <w:rPr>
          <w:rFonts w:ascii="Arial" w:hAnsi="Arial" w:cs="Arial"/>
        </w:rPr>
        <w:t xml:space="preserve">Service </w:t>
      </w:r>
      <w:r w:rsidRPr="007C712D">
        <w:rPr>
          <w:rFonts w:ascii="Arial" w:hAnsi="Arial" w:cs="Arial"/>
        </w:rPr>
        <w:t xml:space="preserve">Provider </w:t>
      </w:r>
      <w:r w:rsidR="001B02D7">
        <w:rPr>
          <w:rFonts w:ascii="Arial" w:hAnsi="Arial" w:cs="Arial"/>
        </w:rPr>
        <w:t xml:space="preserve">proposes to apply to </w:t>
      </w:r>
      <w:r w:rsidR="004A5520">
        <w:rPr>
          <w:rFonts w:ascii="Arial" w:hAnsi="Arial" w:cs="Arial"/>
        </w:rPr>
        <w:t xml:space="preserve">the </w:t>
      </w:r>
      <w:r w:rsidR="00C640F3">
        <w:rPr>
          <w:rFonts w:ascii="Arial" w:hAnsi="Arial" w:cs="Arial"/>
        </w:rPr>
        <w:t xml:space="preserve">Pharmacy </w:t>
      </w:r>
      <w:r w:rsidR="004A5520">
        <w:rPr>
          <w:rFonts w:ascii="Arial" w:hAnsi="Arial" w:cs="Arial"/>
        </w:rPr>
        <w:t xml:space="preserve">Programs Administrator </w:t>
      </w:r>
      <w:r w:rsidR="001B02D7">
        <w:rPr>
          <w:rFonts w:ascii="Arial" w:hAnsi="Arial" w:cs="Arial"/>
        </w:rPr>
        <w:t>to</w:t>
      </w:r>
      <w:r w:rsidR="004B2B78">
        <w:rPr>
          <w:rFonts w:ascii="Arial" w:hAnsi="Arial" w:cs="Arial"/>
        </w:rPr>
        <w:t>:</w:t>
      </w:r>
      <w:r w:rsidR="001B02D7">
        <w:rPr>
          <w:rFonts w:ascii="Arial" w:hAnsi="Arial" w:cs="Arial"/>
        </w:rPr>
        <w:t xml:space="preserve"> </w:t>
      </w:r>
    </w:p>
    <w:p w14:paraId="1239F032" w14:textId="0D81031D" w:rsidR="004B2B78" w:rsidRDefault="001B02D7" w:rsidP="004B2B78">
      <w:pPr>
        <w:pStyle w:val="Recital"/>
        <w:numPr>
          <w:ilvl w:val="2"/>
          <w:numId w:val="6"/>
        </w:numPr>
        <w:tabs>
          <w:tab w:val="clear" w:pos="2760"/>
          <w:tab w:val="num" w:pos="1985"/>
        </w:tabs>
        <w:ind w:hanging="1767"/>
        <w:rPr>
          <w:rFonts w:ascii="Arial" w:hAnsi="Arial" w:cs="Arial"/>
        </w:rPr>
      </w:pPr>
      <w:r>
        <w:rPr>
          <w:rFonts w:ascii="Arial" w:hAnsi="Arial" w:cs="Arial"/>
        </w:rPr>
        <w:t>become</w:t>
      </w:r>
      <w:r w:rsidR="000955C1" w:rsidRPr="007C712D">
        <w:rPr>
          <w:rFonts w:ascii="Arial" w:hAnsi="Arial" w:cs="Arial"/>
        </w:rPr>
        <w:t xml:space="preserve"> an Approved Service Provider</w:t>
      </w:r>
      <w:r w:rsidR="005167F8">
        <w:rPr>
          <w:rFonts w:ascii="Arial" w:hAnsi="Arial" w:cs="Arial"/>
        </w:rPr>
        <w:t>;</w:t>
      </w:r>
      <w:r w:rsidR="004B2B78">
        <w:rPr>
          <w:rFonts w:ascii="Arial" w:hAnsi="Arial" w:cs="Arial"/>
        </w:rPr>
        <w:t xml:space="preserve"> and </w:t>
      </w:r>
    </w:p>
    <w:p w14:paraId="688AD104" w14:textId="60BFBF70" w:rsidR="005738FE" w:rsidRPr="007C712D" w:rsidRDefault="004B2B78" w:rsidP="004B2B78">
      <w:pPr>
        <w:pStyle w:val="Recital"/>
        <w:numPr>
          <w:ilvl w:val="2"/>
          <w:numId w:val="6"/>
        </w:numPr>
        <w:tabs>
          <w:tab w:val="clear" w:pos="2760"/>
          <w:tab w:val="num" w:pos="1985"/>
        </w:tabs>
        <w:ind w:left="1985" w:hanging="992"/>
        <w:rPr>
          <w:rFonts w:ascii="Arial" w:hAnsi="Arial" w:cs="Arial"/>
        </w:rPr>
      </w:pPr>
      <w:r>
        <w:rPr>
          <w:rFonts w:ascii="Arial" w:hAnsi="Arial" w:cs="Arial"/>
        </w:rPr>
        <w:lastRenderedPageBreak/>
        <w:t xml:space="preserve">by working with the IHS, </w:t>
      </w:r>
      <w:r w:rsidR="00796D00">
        <w:rPr>
          <w:rFonts w:ascii="Arial" w:hAnsi="Arial" w:cs="Arial"/>
        </w:rPr>
        <w:t xml:space="preserve">enable the delivery of </w:t>
      </w:r>
      <w:r w:rsidR="005167F8">
        <w:rPr>
          <w:rFonts w:ascii="Arial" w:hAnsi="Arial" w:cs="Arial"/>
        </w:rPr>
        <w:t>s</w:t>
      </w:r>
      <w:r w:rsidR="00796D00">
        <w:rPr>
          <w:rFonts w:ascii="Arial" w:hAnsi="Arial" w:cs="Arial"/>
        </w:rPr>
        <w:t xml:space="preserve">upport </w:t>
      </w:r>
      <w:r w:rsidR="005167F8">
        <w:rPr>
          <w:rFonts w:ascii="Arial" w:hAnsi="Arial" w:cs="Arial"/>
        </w:rPr>
        <w:t>a</w:t>
      </w:r>
      <w:r w:rsidR="00796D00">
        <w:rPr>
          <w:rFonts w:ascii="Arial" w:hAnsi="Arial" w:cs="Arial"/>
        </w:rPr>
        <w:t xml:space="preserve">ctivities and </w:t>
      </w:r>
      <w:r w:rsidR="001F1FAE">
        <w:rPr>
          <w:rFonts w:ascii="Arial" w:hAnsi="Arial" w:cs="Arial"/>
        </w:rPr>
        <w:t>receive IHS</w:t>
      </w:r>
      <w:r>
        <w:rPr>
          <w:rFonts w:ascii="Arial" w:hAnsi="Arial" w:cs="Arial"/>
        </w:rPr>
        <w:t>PS Program</w:t>
      </w:r>
      <w:r w:rsidR="001F1FAE">
        <w:rPr>
          <w:rFonts w:ascii="Arial" w:hAnsi="Arial" w:cs="Arial"/>
        </w:rPr>
        <w:t xml:space="preserve"> </w:t>
      </w:r>
      <w:r w:rsidR="00D4762F">
        <w:rPr>
          <w:rFonts w:ascii="Arial" w:hAnsi="Arial" w:cs="Arial"/>
        </w:rPr>
        <w:t>payments</w:t>
      </w:r>
      <w:r w:rsidR="00796D00">
        <w:rPr>
          <w:rFonts w:ascii="Arial" w:hAnsi="Arial" w:cs="Arial"/>
        </w:rPr>
        <w:t xml:space="preserve"> by entering into this Agreement</w:t>
      </w:r>
      <w:r w:rsidR="005738FE" w:rsidRPr="007C712D">
        <w:rPr>
          <w:rFonts w:ascii="Arial" w:hAnsi="Arial" w:cs="Arial"/>
        </w:rPr>
        <w:t>.</w:t>
      </w:r>
    </w:p>
    <w:p w14:paraId="05E4DBE3" w14:textId="5B74814B" w:rsidR="004B2B78" w:rsidRDefault="009F368C" w:rsidP="00B325F7">
      <w:pPr>
        <w:pStyle w:val="Recital"/>
        <w:rPr>
          <w:rFonts w:ascii="Arial" w:hAnsi="Arial" w:cs="Arial"/>
        </w:rPr>
      </w:pPr>
      <w:r w:rsidRPr="007C712D">
        <w:rPr>
          <w:rFonts w:ascii="Arial" w:hAnsi="Arial" w:cs="Arial"/>
        </w:rPr>
        <w:t xml:space="preserve">The </w:t>
      </w:r>
      <w:r w:rsidR="00796D00">
        <w:rPr>
          <w:rFonts w:ascii="Arial" w:hAnsi="Arial" w:cs="Arial"/>
        </w:rPr>
        <w:t xml:space="preserve">Service </w:t>
      </w:r>
      <w:r w:rsidRPr="007C712D">
        <w:rPr>
          <w:rFonts w:ascii="Arial" w:hAnsi="Arial" w:cs="Arial"/>
        </w:rPr>
        <w:t>Provider agree</w:t>
      </w:r>
      <w:r w:rsidR="00CA63C7">
        <w:rPr>
          <w:rFonts w:ascii="Arial" w:hAnsi="Arial" w:cs="Arial"/>
        </w:rPr>
        <w:t>s</w:t>
      </w:r>
      <w:r w:rsidRPr="007C712D">
        <w:rPr>
          <w:rFonts w:ascii="Arial" w:hAnsi="Arial" w:cs="Arial"/>
        </w:rPr>
        <w:t xml:space="preserve"> to provide the </w:t>
      </w:r>
      <w:r w:rsidR="00F579D4">
        <w:rPr>
          <w:rFonts w:ascii="Arial" w:hAnsi="Arial" w:cs="Arial"/>
        </w:rPr>
        <w:t>QUM</w:t>
      </w:r>
      <w:r w:rsidRPr="007C712D">
        <w:rPr>
          <w:rFonts w:ascii="Arial" w:hAnsi="Arial" w:cs="Arial"/>
        </w:rPr>
        <w:t xml:space="preserve"> Service</w:t>
      </w:r>
      <w:r w:rsidR="00C66426">
        <w:rPr>
          <w:rFonts w:ascii="Arial" w:hAnsi="Arial" w:cs="Arial"/>
        </w:rPr>
        <w:t>s</w:t>
      </w:r>
      <w:r w:rsidRPr="007C712D">
        <w:rPr>
          <w:rFonts w:ascii="Arial" w:hAnsi="Arial" w:cs="Arial"/>
        </w:rPr>
        <w:t xml:space="preserve"> to </w:t>
      </w:r>
      <w:r w:rsidR="00D4762F">
        <w:rPr>
          <w:rFonts w:ascii="Arial" w:hAnsi="Arial" w:cs="Arial"/>
        </w:rPr>
        <w:t>or on behalf of</w:t>
      </w:r>
      <w:r w:rsidR="00D4762F" w:rsidRPr="007C712D" w:rsidDel="00F65CAC">
        <w:rPr>
          <w:rFonts w:ascii="Arial" w:hAnsi="Arial" w:cs="Arial"/>
        </w:rPr>
        <w:t xml:space="preserve"> </w:t>
      </w:r>
      <w:r w:rsidR="004E42F7" w:rsidRPr="007C712D">
        <w:rPr>
          <w:rFonts w:ascii="Arial" w:hAnsi="Arial" w:cs="Arial"/>
        </w:rPr>
        <w:t xml:space="preserve">the </w:t>
      </w:r>
      <w:r w:rsidR="00796D00">
        <w:rPr>
          <w:rFonts w:ascii="Arial" w:hAnsi="Arial" w:cs="Arial"/>
        </w:rPr>
        <w:t xml:space="preserve">IHS </w:t>
      </w:r>
      <w:r w:rsidR="004B2B78">
        <w:rPr>
          <w:rFonts w:ascii="Arial" w:hAnsi="Arial" w:cs="Arial"/>
        </w:rPr>
        <w:t xml:space="preserve">upon </w:t>
      </w:r>
      <w:r w:rsidR="001B02D7">
        <w:rPr>
          <w:rFonts w:ascii="Arial" w:hAnsi="Arial" w:cs="Arial"/>
        </w:rPr>
        <w:t xml:space="preserve">the </w:t>
      </w:r>
      <w:r w:rsidR="00796D00">
        <w:rPr>
          <w:rFonts w:ascii="Arial" w:hAnsi="Arial" w:cs="Arial"/>
        </w:rPr>
        <w:t xml:space="preserve">IHS </w:t>
      </w:r>
      <w:r w:rsidR="001B02D7">
        <w:rPr>
          <w:rFonts w:ascii="Arial" w:hAnsi="Arial" w:cs="Arial"/>
        </w:rPr>
        <w:t>becom</w:t>
      </w:r>
      <w:r w:rsidR="004B2B78">
        <w:rPr>
          <w:rFonts w:ascii="Arial" w:hAnsi="Arial" w:cs="Arial"/>
        </w:rPr>
        <w:t>ing</w:t>
      </w:r>
      <w:r w:rsidR="001B02D7">
        <w:rPr>
          <w:rFonts w:ascii="Arial" w:hAnsi="Arial" w:cs="Arial"/>
        </w:rPr>
        <w:t xml:space="preserve"> an Approved </w:t>
      </w:r>
      <w:r w:rsidR="00796D00">
        <w:rPr>
          <w:rFonts w:ascii="Arial" w:hAnsi="Arial" w:cs="Arial"/>
        </w:rPr>
        <w:t>IHS</w:t>
      </w:r>
      <w:r w:rsidR="00D4762F">
        <w:rPr>
          <w:rFonts w:ascii="Arial" w:hAnsi="Arial" w:cs="Arial"/>
        </w:rPr>
        <w:t xml:space="preserve"> and the Service Provider becoming an Approved Service Provider</w:t>
      </w:r>
      <w:r w:rsidR="004B2B78">
        <w:rPr>
          <w:rFonts w:ascii="Arial" w:hAnsi="Arial" w:cs="Arial"/>
        </w:rPr>
        <w:t>.</w:t>
      </w:r>
    </w:p>
    <w:p w14:paraId="30817280" w14:textId="0E592699" w:rsidR="00BB0FB6" w:rsidRPr="007C712D" w:rsidRDefault="004B2B78" w:rsidP="00B325F7">
      <w:pPr>
        <w:pStyle w:val="Recital"/>
        <w:rPr>
          <w:rFonts w:ascii="Arial" w:hAnsi="Arial" w:cs="Arial"/>
        </w:rPr>
      </w:pPr>
      <w:r>
        <w:rPr>
          <w:rFonts w:ascii="Arial" w:hAnsi="Arial" w:cs="Arial"/>
        </w:rPr>
        <w:t>T</w:t>
      </w:r>
      <w:r w:rsidR="00BB4178" w:rsidRPr="007C712D">
        <w:rPr>
          <w:rFonts w:ascii="Arial" w:hAnsi="Arial" w:cs="Arial"/>
        </w:rPr>
        <w:t xml:space="preserve">he </w:t>
      </w:r>
      <w:r w:rsidR="00796D00">
        <w:rPr>
          <w:rFonts w:ascii="Arial" w:hAnsi="Arial" w:cs="Arial"/>
        </w:rPr>
        <w:t xml:space="preserve">parties </w:t>
      </w:r>
      <w:r w:rsidR="00BB4178" w:rsidRPr="007C712D">
        <w:rPr>
          <w:rFonts w:ascii="Arial" w:hAnsi="Arial" w:cs="Arial"/>
        </w:rPr>
        <w:t>ha</w:t>
      </w:r>
      <w:r w:rsidR="00796D00">
        <w:rPr>
          <w:rFonts w:ascii="Arial" w:hAnsi="Arial" w:cs="Arial"/>
        </w:rPr>
        <w:t>ve</w:t>
      </w:r>
      <w:r w:rsidR="00BB4178" w:rsidRPr="007C712D">
        <w:rPr>
          <w:rFonts w:ascii="Arial" w:hAnsi="Arial" w:cs="Arial"/>
        </w:rPr>
        <w:t xml:space="preserve"> agreed to cooperate </w:t>
      </w:r>
      <w:r w:rsidR="009F368C" w:rsidRPr="007C712D">
        <w:rPr>
          <w:rFonts w:ascii="Arial" w:hAnsi="Arial" w:cs="Arial"/>
        </w:rPr>
        <w:t>on the terms and conditions</w:t>
      </w:r>
      <w:r w:rsidR="00E719C3" w:rsidRPr="007C712D">
        <w:rPr>
          <w:rFonts w:ascii="Arial" w:hAnsi="Arial" w:cs="Arial"/>
        </w:rPr>
        <w:t xml:space="preserve"> set out in this Agreement</w:t>
      </w:r>
      <w:r w:rsidR="009F368C" w:rsidRPr="007C712D">
        <w:rPr>
          <w:rFonts w:ascii="Arial" w:hAnsi="Arial" w:cs="Arial"/>
        </w:rPr>
        <w:t>.</w:t>
      </w:r>
    </w:p>
    <w:p w14:paraId="6B4C0A30" w14:textId="77777777" w:rsidR="002E45BB" w:rsidRPr="007C712D" w:rsidRDefault="002E45BB" w:rsidP="00C56621">
      <w:pPr>
        <w:pStyle w:val="Title"/>
        <w:rPr>
          <w:lang w:val="en-US"/>
        </w:rPr>
      </w:pPr>
      <w:r w:rsidRPr="007C712D">
        <w:rPr>
          <w:lang w:val="en-US"/>
        </w:rPr>
        <w:t>Operative Provisions</w:t>
      </w:r>
    </w:p>
    <w:p w14:paraId="5F2FD656" w14:textId="77777777" w:rsidR="002E45BB" w:rsidRPr="007C712D" w:rsidRDefault="002E45BB" w:rsidP="00032FA3">
      <w:pPr>
        <w:pStyle w:val="Heading1"/>
        <w:ind w:left="1311" w:hanging="1311"/>
        <w:rPr>
          <w:b w:val="0"/>
        </w:rPr>
      </w:pPr>
      <w:bookmarkStart w:id="4" w:name="_Toc7322848"/>
      <w:bookmarkStart w:id="5" w:name="_Ref13452305"/>
      <w:bookmarkStart w:id="6" w:name="_Toc43866342"/>
      <w:bookmarkStart w:id="7" w:name="_Toc152477032"/>
      <w:bookmarkStart w:id="8" w:name="_Toc73810763"/>
      <w:bookmarkStart w:id="9" w:name="_Toc74930247"/>
      <w:r w:rsidRPr="007C712D">
        <w:t>Definitions and Interpretation</w:t>
      </w:r>
      <w:bookmarkEnd w:id="4"/>
      <w:bookmarkEnd w:id="5"/>
      <w:bookmarkEnd w:id="6"/>
      <w:bookmarkEnd w:id="7"/>
      <w:bookmarkEnd w:id="8"/>
      <w:bookmarkEnd w:id="9"/>
    </w:p>
    <w:p w14:paraId="493E87AB" w14:textId="77777777" w:rsidR="002E45BB" w:rsidRPr="007C712D" w:rsidRDefault="002E45BB" w:rsidP="001E52C9">
      <w:pPr>
        <w:pStyle w:val="Heading2"/>
        <w:ind w:left="966"/>
      </w:pPr>
      <w:bookmarkStart w:id="10" w:name="_Toc7322849"/>
      <w:bookmarkStart w:id="11" w:name="_Toc43866343"/>
      <w:bookmarkStart w:id="12" w:name="_Toc152399702"/>
      <w:bookmarkStart w:id="13" w:name="_Toc152477033"/>
      <w:r w:rsidRPr="007C712D">
        <w:t>Definitions</w:t>
      </w:r>
      <w:bookmarkEnd w:id="10"/>
      <w:bookmarkEnd w:id="11"/>
      <w:bookmarkEnd w:id="12"/>
      <w:bookmarkEnd w:id="13"/>
    </w:p>
    <w:p w14:paraId="660B611E" w14:textId="64ABDFDF" w:rsidR="00C6786F" w:rsidRDefault="002E45BB" w:rsidP="00550380">
      <w:pPr>
        <w:pStyle w:val="IndentParaLevel1"/>
        <w:rPr>
          <w:b/>
        </w:rPr>
      </w:pPr>
      <w:r w:rsidRPr="007C712D">
        <w:t>In this Agreement:</w:t>
      </w:r>
    </w:p>
    <w:p w14:paraId="4E8C73B4" w14:textId="470FD5BA" w:rsidR="002315D9" w:rsidRPr="007C712D" w:rsidRDefault="002315D9" w:rsidP="00887CD4">
      <w:pPr>
        <w:pStyle w:val="IndentParaLevel1"/>
      </w:pPr>
      <w:r w:rsidRPr="007C712D">
        <w:rPr>
          <w:b/>
        </w:rPr>
        <w:t xml:space="preserve">Agreement </w:t>
      </w:r>
      <w:r w:rsidRPr="007C712D">
        <w:t xml:space="preserve">means this agreement between the </w:t>
      </w:r>
      <w:r w:rsidR="00F54C5D" w:rsidRPr="007C712D">
        <w:t>p</w:t>
      </w:r>
      <w:r w:rsidRPr="007C712D">
        <w:t>arties</w:t>
      </w:r>
      <w:r w:rsidR="00200889">
        <w:t>.</w:t>
      </w:r>
    </w:p>
    <w:p w14:paraId="52BC4AE5" w14:textId="54DC84F0" w:rsidR="00D024E6" w:rsidRPr="001B02D7" w:rsidRDefault="00D024E6" w:rsidP="00D024E6">
      <w:pPr>
        <w:pStyle w:val="IndentParaLevel1"/>
      </w:pPr>
      <w:r w:rsidRPr="007C712D">
        <w:rPr>
          <w:b/>
        </w:rPr>
        <w:t xml:space="preserve">Approved </w:t>
      </w:r>
      <w:r>
        <w:rPr>
          <w:b/>
        </w:rPr>
        <w:t xml:space="preserve">IHS </w:t>
      </w:r>
      <w:r w:rsidRPr="007C712D">
        <w:t>means</w:t>
      </w:r>
      <w:r>
        <w:t xml:space="preserve"> an I</w:t>
      </w:r>
      <w:r w:rsidR="006609F9">
        <w:t xml:space="preserve">ndigenous </w:t>
      </w:r>
      <w:r>
        <w:t>H</w:t>
      </w:r>
      <w:r w:rsidR="006609F9">
        <w:t xml:space="preserve">ealth </w:t>
      </w:r>
      <w:r>
        <w:t>S</w:t>
      </w:r>
      <w:r w:rsidR="006609F9">
        <w:t>ervice (IHS)</w:t>
      </w:r>
      <w:r>
        <w:t xml:space="preserve"> who holds the status of being approved by the Pharmacy Programs Administrator as a participant in the IHSPS Program.</w:t>
      </w:r>
    </w:p>
    <w:p w14:paraId="1ACE598B" w14:textId="2285C208" w:rsidR="00D024E6" w:rsidRPr="001B02D7" w:rsidRDefault="00D024E6" w:rsidP="00CF66D4">
      <w:pPr>
        <w:pStyle w:val="IndentParaLevel1"/>
      </w:pPr>
      <w:r w:rsidRPr="007C712D">
        <w:rPr>
          <w:b/>
        </w:rPr>
        <w:t xml:space="preserve">Approved Service Provider </w:t>
      </w:r>
      <w:r w:rsidRPr="007C712D">
        <w:t>means</w:t>
      </w:r>
      <w:r>
        <w:t xml:space="preserve"> a person who holds the status of being approved by the Pharmacy Programs Administrator as a participant in the IHSPS Program.</w:t>
      </w:r>
    </w:p>
    <w:p w14:paraId="313BA9BC" w14:textId="794DE237" w:rsidR="00502C40" w:rsidRPr="00502C40" w:rsidRDefault="00502C40" w:rsidP="00C56621">
      <w:pPr>
        <w:pStyle w:val="IndentParaLevel1"/>
      </w:pPr>
      <w:r>
        <w:rPr>
          <w:b/>
        </w:rPr>
        <w:t>Commencement Date</w:t>
      </w:r>
      <w:r>
        <w:t xml:space="preserve"> means the date specified in the ‘Details’ section of this Agreement.</w:t>
      </w:r>
    </w:p>
    <w:p w14:paraId="58EB6BCF" w14:textId="516329B6" w:rsidR="00994A71" w:rsidRPr="007C712D" w:rsidRDefault="00994A71" w:rsidP="00C56621">
      <w:pPr>
        <w:pStyle w:val="IndentParaLevel1"/>
      </w:pPr>
      <w:r w:rsidRPr="007C712D">
        <w:rPr>
          <w:b/>
        </w:rPr>
        <w:t>Commonwealth</w:t>
      </w:r>
      <w:r w:rsidRPr="007C712D">
        <w:t xml:space="preserve"> mean</w:t>
      </w:r>
      <w:r w:rsidR="00A23F34">
        <w:t>s</w:t>
      </w:r>
      <w:r w:rsidRPr="007C712D">
        <w:t xml:space="preserve"> the Commonwealth of Australia as represented by the Department, or any other department or agency of the Commonwealth of Australia which is </w:t>
      </w:r>
      <w:r w:rsidR="00E719C3" w:rsidRPr="007C712D">
        <w:t xml:space="preserve">from time to time </w:t>
      </w:r>
      <w:r w:rsidRPr="007C712D">
        <w:t xml:space="preserve">responsible for the </w:t>
      </w:r>
      <w:r w:rsidR="008F27FF">
        <w:t>provision of funding for</w:t>
      </w:r>
      <w:r w:rsidRPr="007C712D">
        <w:t xml:space="preserve"> the </w:t>
      </w:r>
      <w:r w:rsidR="00D4762F">
        <w:t xml:space="preserve">IHSPS </w:t>
      </w:r>
      <w:r w:rsidR="003B18C6">
        <w:t>Program</w:t>
      </w:r>
      <w:r w:rsidR="00E719C3" w:rsidRPr="007C712D">
        <w:t>.</w:t>
      </w:r>
    </w:p>
    <w:p w14:paraId="5A93CE39" w14:textId="77777777" w:rsidR="00206EDC" w:rsidRPr="007C712D" w:rsidRDefault="00206EDC" w:rsidP="00206EDC">
      <w:pPr>
        <w:pStyle w:val="Paragraph0"/>
        <w:spacing w:before="0" w:after="120"/>
        <w:ind w:left="969" w:right="28"/>
        <w:rPr>
          <w:rFonts w:ascii="Arial" w:hAnsi="Arial" w:cs="Arial"/>
          <w:sz w:val="22"/>
          <w:szCs w:val="22"/>
        </w:rPr>
      </w:pPr>
      <w:r w:rsidRPr="007C712D">
        <w:rPr>
          <w:rFonts w:ascii="Arial" w:hAnsi="Arial" w:cs="Arial"/>
          <w:b/>
          <w:sz w:val="22"/>
          <w:szCs w:val="22"/>
        </w:rPr>
        <w:t>Confidential Information</w:t>
      </w:r>
      <w:r w:rsidRPr="007C712D">
        <w:rPr>
          <w:rFonts w:ascii="Arial" w:hAnsi="Arial" w:cs="Arial"/>
          <w:sz w:val="22"/>
          <w:szCs w:val="22"/>
        </w:rPr>
        <w:t xml:space="preserve"> means information that is by its nature confidential or </w:t>
      </w:r>
      <w:r w:rsidR="008E2AD3">
        <w:rPr>
          <w:rFonts w:ascii="Arial" w:hAnsi="Arial" w:cs="Arial"/>
          <w:sz w:val="22"/>
          <w:szCs w:val="22"/>
        </w:rPr>
        <w:t xml:space="preserve">that </w:t>
      </w:r>
      <w:r w:rsidRPr="007C712D">
        <w:rPr>
          <w:rFonts w:ascii="Arial" w:hAnsi="Arial" w:cs="Arial"/>
          <w:sz w:val="22"/>
          <w:szCs w:val="22"/>
        </w:rPr>
        <w:t xml:space="preserve">a </w:t>
      </w:r>
      <w:r w:rsidR="00F54C5D" w:rsidRPr="007C712D">
        <w:rPr>
          <w:rFonts w:ascii="Arial" w:hAnsi="Arial" w:cs="Arial"/>
          <w:sz w:val="22"/>
          <w:szCs w:val="22"/>
        </w:rPr>
        <w:t>p</w:t>
      </w:r>
      <w:r w:rsidRPr="007C712D">
        <w:rPr>
          <w:rFonts w:ascii="Arial" w:hAnsi="Arial" w:cs="Arial"/>
          <w:sz w:val="22"/>
          <w:szCs w:val="22"/>
        </w:rPr>
        <w:t xml:space="preserve">arty knows or ought to know is confidential but does not include information that: </w:t>
      </w:r>
    </w:p>
    <w:p w14:paraId="735B3B5E" w14:textId="77777777" w:rsidR="00206EDC" w:rsidRPr="007C712D" w:rsidRDefault="00206EDC" w:rsidP="00AD57A6">
      <w:pPr>
        <w:pStyle w:val="IndentParaLevel1"/>
        <w:ind w:left="1928" w:hanging="964"/>
      </w:pPr>
      <w:r w:rsidRPr="007C712D">
        <w:rPr>
          <w:szCs w:val="22"/>
        </w:rPr>
        <w:t>(a)</w:t>
      </w:r>
      <w:r w:rsidRPr="007C712D">
        <w:rPr>
          <w:szCs w:val="22"/>
        </w:rPr>
        <w:tab/>
        <w:t xml:space="preserve">is or becomes public knowledge, other than by breach of this Agreement or by any other unlawful means; </w:t>
      </w:r>
    </w:p>
    <w:p w14:paraId="0E017D1D" w14:textId="77777777" w:rsidR="00206EDC" w:rsidRPr="007C712D" w:rsidRDefault="00206EDC" w:rsidP="006F60B2">
      <w:pPr>
        <w:pStyle w:val="IndentParaLevel1"/>
        <w:ind w:left="1938" w:hanging="974"/>
      </w:pPr>
      <w:r w:rsidRPr="007C712D">
        <w:t>(b)</w:t>
      </w:r>
      <w:r w:rsidRPr="007C712D">
        <w:tab/>
        <w:t xml:space="preserve">is in the possession of </w:t>
      </w:r>
      <w:r w:rsidR="001536F2" w:rsidRPr="007C712D">
        <w:t>the</w:t>
      </w:r>
      <w:r w:rsidRPr="007C712D">
        <w:t xml:space="preserve"> </w:t>
      </w:r>
      <w:r w:rsidR="00F54C5D" w:rsidRPr="007C712D">
        <w:t>p</w:t>
      </w:r>
      <w:r w:rsidRPr="007C712D">
        <w:t>arty without restriction in relation to disclosure; or</w:t>
      </w:r>
    </w:p>
    <w:p w14:paraId="6A296DAA" w14:textId="6443FEF6" w:rsidR="00206EDC" w:rsidRPr="007C712D" w:rsidRDefault="00206EDC" w:rsidP="00AD57A6">
      <w:pPr>
        <w:pStyle w:val="IndentParaLevel1"/>
        <w:rPr>
          <w:szCs w:val="22"/>
        </w:rPr>
      </w:pPr>
      <w:r w:rsidRPr="007C712D">
        <w:rPr>
          <w:szCs w:val="22"/>
        </w:rPr>
        <w:t>(c)</w:t>
      </w:r>
      <w:r w:rsidRPr="007C712D">
        <w:rPr>
          <w:szCs w:val="22"/>
        </w:rPr>
        <w:tab/>
        <w:t xml:space="preserve">has been independently developed or acquired by the </w:t>
      </w:r>
      <w:r w:rsidR="00F54C5D" w:rsidRPr="007C712D">
        <w:rPr>
          <w:szCs w:val="22"/>
        </w:rPr>
        <w:t>p</w:t>
      </w:r>
      <w:r w:rsidRPr="007C712D">
        <w:rPr>
          <w:szCs w:val="22"/>
        </w:rPr>
        <w:t>arty</w:t>
      </w:r>
      <w:r w:rsidR="00200889">
        <w:rPr>
          <w:szCs w:val="22"/>
        </w:rPr>
        <w:t>.</w:t>
      </w:r>
    </w:p>
    <w:p w14:paraId="74E736B8" w14:textId="692204B9" w:rsidR="00D77AD5" w:rsidRDefault="00D77AD5" w:rsidP="006E5D7F">
      <w:pPr>
        <w:pStyle w:val="Heading3"/>
        <w:numPr>
          <w:ilvl w:val="0"/>
          <w:numId w:val="0"/>
        </w:numPr>
        <w:ind w:left="969"/>
        <w:rPr>
          <w:bCs w:val="0"/>
        </w:rPr>
      </w:pPr>
      <w:r>
        <w:rPr>
          <w:b/>
        </w:rPr>
        <w:t xml:space="preserve">Department </w:t>
      </w:r>
      <w:r w:rsidRPr="004F5D65">
        <w:rPr>
          <w:bCs w:val="0"/>
        </w:rPr>
        <w:t xml:space="preserve">means the </w:t>
      </w:r>
      <w:r w:rsidR="00C57E5C" w:rsidRPr="004F5D65">
        <w:rPr>
          <w:bCs w:val="0"/>
        </w:rPr>
        <w:t>Australian Government Department of Health</w:t>
      </w:r>
      <w:r w:rsidR="00A64286">
        <w:rPr>
          <w:bCs w:val="0"/>
        </w:rPr>
        <w:t>, Disability</w:t>
      </w:r>
      <w:r w:rsidR="00297A28">
        <w:rPr>
          <w:bCs w:val="0"/>
        </w:rPr>
        <w:t xml:space="preserve"> and Ageing.</w:t>
      </w:r>
    </w:p>
    <w:p w14:paraId="69C5AD47" w14:textId="0AFAA3A7" w:rsidR="00D832DE" w:rsidRPr="00D832DE" w:rsidRDefault="00D832DE" w:rsidP="006E5D7F">
      <w:pPr>
        <w:pStyle w:val="Heading3"/>
        <w:numPr>
          <w:ilvl w:val="0"/>
          <w:numId w:val="0"/>
        </w:numPr>
        <w:ind w:left="969"/>
        <w:rPr>
          <w:bCs w:val="0"/>
        </w:rPr>
      </w:pPr>
      <w:r>
        <w:rPr>
          <w:b/>
        </w:rPr>
        <w:t xml:space="preserve">Expiry Date </w:t>
      </w:r>
      <w:r>
        <w:rPr>
          <w:bCs w:val="0"/>
        </w:rPr>
        <w:t xml:space="preserve">means </w:t>
      </w:r>
      <w:r>
        <w:t>the date specified in the ‘Details’ section of this Agreement.</w:t>
      </w:r>
    </w:p>
    <w:p w14:paraId="1EA928CA" w14:textId="537E29A4" w:rsidR="00291923" w:rsidRDefault="00291923" w:rsidP="006E5D7F">
      <w:pPr>
        <w:pStyle w:val="Heading3"/>
        <w:numPr>
          <w:ilvl w:val="0"/>
          <w:numId w:val="0"/>
        </w:numPr>
        <w:ind w:left="969"/>
      </w:pPr>
      <w:r w:rsidRPr="007C712D">
        <w:rPr>
          <w:b/>
        </w:rPr>
        <w:t>Government Agency</w:t>
      </w:r>
      <w:r w:rsidRPr="007C712D">
        <w:t xml:space="preserve"> means any governmental, semi-governmental, administrative, fiscal, judicial or quasi-judicial body, department, commission, authority, tribunal, agency or entity</w:t>
      </w:r>
      <w:r w:rsidR="00200889">
        <w:t>.</w:t>
      </w:r>
    </w:p>
    <w:p w14:paraId="24D9F813" w14:textId="77777777" w:rsidR="008862B0" w:rsidRPr="008862B0" w:rsidRDefault="008862B0" w:rsidP="008862B0">
      <w:pPr>
        <w:pStyle w:val="Heading3"/>
        <w:numPr>
          <w:ilvl w:val="0"/>
          <w:numId w:val="0"/>
        </w:numPr>
        <w:ind w:left="969"/>
        <w:rPr>
          <w:bCs w:val="0"/>
        </w:rPr>
      </w:pPr>
      <w:r>
        <w:rPr>
          <w:b/>
        </w:rPr>
        <w:t>IHS</w:t>
      </w:r>
      <w:r w:rsidRPr="008862B0">
        <w:rPr>
          <w:bCs w:val="0"/>
        </w:rPr>
        <w:t xml:space="preserve"> means</w:t>
      </w:r>
      <w:r>
        <w:rPr>
          <w:bCs w:val="0"/>
        </w:rPr>
        <w:t xml:space="preserve"> </w:t>
      </w:r>
      <w:r w:rsidRPr="008862B0">
        <w:rPr>
          <w:bCs w:val="0"/>
        </w:rPr>
        <w:t xml:space="preserve">an Indigenous Health Service that is: </w:t>
      </w:r>
    </w:p>
    <w:p w14:paraId="590EBB4E" w14:textId="1D1F9B5C" w:rsidR="008862B0" w:rsidRPr="008862B0" w:rsidRDefault="008862B0" w:rsidP="008862B0">
      <w:pPr>
        <w:pStyle w:val="IndentParaLevel1"/>
        <w:ind w:left="1843" w:hanging="877"/>
      </w:pPr>
      <w:r>
        <w:t>(a)</w:t>
      </w:r>
      <w:r>
        <w:tab/>
      </w:r>
      <w:r w:rsidRPr="008862B0">
        <w:t xml:space="preserve">funded by the </w:t>
      </w:r>
      <w:r w:rsidR="00562B7A">
        <w:t>Department’s First Nations Health Division</w:t>
      </w:r>
      <w:r w:rsidR="008F27FF">
        <w:t xml:space="preserve"> </w:t>
      </w:r>
      <w:r w:rsidRPr="008862B0">
        <w:t xml:space="preserve">for the provision of primary healthcare services to Aboriginal and Torres Strait Islander peoples; </w:t>
      </w:r>
      <w:r>
        <w:t>or</w:t>
      </w:r>
    </w:p>
    <w:p w14:paraId="0F126BD6" w14:textId="29640139" w:rsidR="008862B0" w:rsidRPr="007C712D" w:rsidRDefault="008862B0" w:rsidP="008862B0">
      <w:pPr>
        <w:pStyle w:val="Heading3"/>
        <w:numPr>
          <w:ilvl w:val="0"/>
          <w:numId w:val="0"/>
        </w:numPr>
        <w:ind w:left="1843" w:hanging="850"/>
      </w:pPr>
      <w:r>
        <w:rPr>
          <w:bCs w:val="0"/>
        </w:rPr>
        <w:lastRenderedPageBreak/>
        <w:t>(b)</w:t>
      </w:r>
      <w:r>
        <w:rPr>
          <w:bCs w:val="0"/>
        </w:rPr>
        <w:tab/>
      </w:r>
      <w:r w:rsidRPr="008862B0">
        <w:rPr>
          <w:bCs w:val="0"/>
        </w:rPr>
        <w:t xml:space="preserve">approved to participate in the </w:t>
      </w:r>
      <w:r w:rsidR="00200889">
        <w:rPr>
          <w:bCs w:val="0"/>
        </w:rPr>
        <w:t xml:space="preserve">RAAHS </w:t>
      </w:r>
      <w:r w:rsidRPr="008862B0">
        <w:rPr>
          <w:bCs w:val="0"/>
        </w:rPr>
        <w:t>Program</w:t>
      </w:r>
      <w:r>
        <w:rPr>
          <w:bCs w:val="0"/>
        </w:rPr>
        <w:t>.</w:t>
      </w:r>
    </w:p>
    <w:p w14:paraId="044AF241" w14:textId="22BFB211" w:rsidR="0036390B" w:rsidRDefault="0036390B" w:rsidP="0036390B">
      <w:pPr>
        <w:pStyle w:val="IndentParaLevel1"/>
        <w:rPr>
          <w:b/>
        </w:rPr>
      </w:pPr>
      <w:r>
        <w:rPr>
          <w:b/>
        </w:rPr>
        <w:t>IHSPS Program</w:t>
      </w:r>
      <w:r w:rsidRPr="0036390B">
        <w:rPr>
          <w:bCs/>
        </w:rPr>
        <w:t xml:space="preserve"> means the Indigenous Health Services Pharmacy Support Program.</w:t>
      </w:r>
    </w:p>
    <w:p w14:paraId="05C08974" w14:textId="5BA4EFED" w:rsidR="0036390B" w:rsidRDefault="0036390B" w:rsidP="0036390B">
      <w:pPr>
        <w:pStyle w:val="IndentParaLevel1"/>
      </w:pPr>
      <w:r>
        <w:rPr>
          <w:b/>
        </w:rPr>
        <w:t>IHSPS Program</w:t>
      </w:r>
      <w:r w:rsidR="004B6A63">
        <w:rPr>
          <w:b/>
        </w:rPr>
        <w:t xml:space="preserve"> Payment</w:t>
      </w:r>
      <w:r>
        <w:rPr>
          <w:b/>
        </w:rPr>
        <w:t xml:space="preserve"> </w:t>
      </w:r>
      <w:r w:rsidR="005167F8">
        <w:rPr>
          <w:b/>
        </w:rPr>
        <w:t>Submission</w:t>
      </w:r>
      <w:r w:rsidRPr="007C712D">
        <w:t xml:space="preserve"> means </w:t>
      </w:r>
      <w:r w:rsidR="005167F8">
        <w:t>the submission of documentation</w:t>
      </w:r>
      <w:r w:rsidRPr="007C712D">
        <w:t xml:space="preserve"> for remuneration by the </w:t>
      </w:r>
      <w:r>
        <w:t xml:space="preserve">Service </w:t>
      </w:r>
      <w:r w:rsidRPr="007C712D">
        <w:t>Provider</w:t>
      </w:r>
      <w:r w:rsidR="005167F8">
        <w:t xml:space="preserve"> </w:t>
      </w:r>
      <w:r w:rsidRPr="007C712D">
        <w:t xml:space="preserve">to </w:t>
      </w:r>
      <w:r>
        <w:t>the Pharmacy Programs Administrator:</w:t>
      </w:r>
    </w:p>
    <w:p w14:paraId="4665E841" w14:textId="77777777" w:rsidR="0036390B" w:rsidRDefault="0036390B" w:rsidP="0036390B">
      <w:pPr>
        <w:pStyle w:val="IndentParaLevel1"/>
      </w:pPr>
      <w:r>
        <w:t>(a)</w:t>
      </w:r>
      <w:r>
        <w:tab/>
      </w:r>
      <w:r w:rsidRPr="007C712D">
        <w:t xml:space="preserve">for </w:t>
      </w:r>
      <w:r>
        <w:t>QUM</w:t>
      </w:r>
      <w:r w:rsidRPr="007C712D">
        <w:t xml:space="preserve"> Services</w:t>
      </w:r>
      <w:r>
        <w:t>:</w:t>
      </w:r>
    </w:p>
    <w:p w14:paraId="4E8BD988" w14:textId="43B72726" w:rsidR="0036390B" w:rsidRDefault="0036390B" w:rsidP="0036390B">
      <w:pPr>
        <w:pStyle w:val="IndentParaLevel1"/>
        <w:ind w:left="2900" w:hanging="972"/>
        <w:rPr>
          <w:szCs w:val="22"/>
        </w:rPr>
      </w:pPr>
      <w:r>
        <w:t>(i)</w:t>
      </w:r>
      <w:r>
        <w:tab/>
      </w:r>
      <w:r w:rsidRPr="007C712D">
        <w:rPr>
          <w:szCs w:val="22"/>
        </w:rPr>
        <w:t xml:space="preserve">that have been provided </w:t>
      </w:r>
      <w:r>
        <w:rPr>
          <w:szCs w:val="22"/>
        </w:rPr>
        <w:t xml:space="preserve">to or on behalf of the IHS named in the </w:t>
      </w:r>
      <w:r w:rsidR="005167F8">
        <w:rPr>
          <w:szCs w:val="22"/>
        </w:rPr>
        <w:t>submission</w:t>
      </w:r>
      <w:r>
        <w:rPr>
          <w:szCs w:val="22"/>
        </w:rPr>
        <w:t>; and</w:t>
      </w:r>
    </w:p>
    <w:p w14:paraId="66252107" w14:textId="146DC810" w:rsidR="0036390B" w:rsidRDefault="0036390B" w:rsidP="0036390B">
      <w:pPr>
        <w:pStyle w:val="IndentParaLevel1"/>
        <w:ind w:left="2900" w:hanging="972"/>
      </w:pPr>
      <w:r>
        <w:rPr>
          <w:szCs w:val="22"/>
        </w:rPr>
        <w:t>(ii)</w:t>
      </w:r>
      <w:r>
        <w:rPr>
          <w:szCs w:val="22"/>
        </w:rPr>
        <w:tab/>
      </w:r>
      <w:r>
        <w:t xml:space="preserve">for </w:t>
      </w:r>
      <w:r w:rsidRPr="007C712D">
        <w:t xml:space="preserve">which the </w:t>
      </w:r>
      <w:r>
        <w:t xml:space="preserve">Service </w:t>
      </w:r>
      <w:r w:rsidRPr="007C712D">
        <w:t>Provider is entitled to payment</w:t>
      </w:r>
      <w:r>
        <w:t xml:space="preserve"> from the Pharmacy Programs Administrator</w:t>
      </w:r>
      <w:r w:rsidR="004F771A">
        <w:t>;</w:t>
      </w:r>
      <w:r>
        <w:t xml:space="preserve"> and</w:t>
      </w:r>
    </w:p>
    <w:p w14:paraId="3970F597" w14:textId="3360E78E" w:rsidR="0036390B" w:rsidRPr="004A5520" w:rsidRDefault="0036390B" w:rsidP="0036390B">
      <w:pPr>
        <w:pStyle w:val="Heading3"/>
        <w:numPr>
          <w:ilvl w:val="0"/>
          <w:numId w:val="0"/>
        </w:numPr>
        <w:ind w:left="1843" w:hanging="874"/>
      </w:pPr>
      <w:r w:rsidRPr="00A23F34">
        <w:t>(b)</w:t>
      </w:r>
      <w:r w:rsidRPr="00A23F34">
        <w:tab/>
        <w:t xml:space="preserve">that is in the form and contains the </w:t>
      </w:r>
      <w:r w:rsidR="008F27FF">
        <w:t>information</w:t>
      </w:r>
      <w:r w:rsidRPr="00A23F34">
        <w:t xml:space="preserve"> required by </w:t>
      </w:r>
      <w:r>
        <w:t>the Pharmacy Programs Administrator (as may reasonably be determined from time to time by the Pharmacy Programs Administrator).</w:t>
      </w:r>
    </w:p>
    <w:p w14:paraId="04361F92" w14:textId="3A5D1E21" w:rsidR="00200889" w:rsidRPr="00200889" w:rsidRDefault="00200889" w:rsidP="001533EF">
      <w:pPr>
        <w:pStyle w:val="IndentParaLevel1"/>
        <w:rPr>
          <w:bCs/>
        </w:rPr>
      </w:pPr>
      <w:r>
        <w:rPr>
          <w:b/>
        </w:rPr>
        <w:t>NACCHO</w:t>
      </w:r>
      <w:r w:rsidRPr="00200889">
        <w:rPr>
          <w:bCs/>
        </w:rPr>
        <w:t xml:space="preserve"> means</w:t>
      </w:r>
      <w:r>
        <w:rPr>
          <w:bCs/>
        </w:rPr>
        <w:t xml:space="preserve"> the </w:t>
      </w:r>
      <w:r w:rsidRPr="00200889">
        <w:rPr>
          <w:bCs/>
        </w:rPr>
        <w:t>National Aboriginal Community Controlled Health Organisation</w:t>
      </w:r>
      <w:r>
        <w:rPr>
          <w:bCs/>
        </w:rPr>
        <w:t>.</w:t>
      </w:r>
    </w:p>
    <w:p w14:paraId="2B959FB2" w14:textId="2D25493A" w:rsidR="00C626D5" w:rsidRDefault="00C626D5" w:rsidP="001533EF">
      <w:pPr>
        <w:pStyle w:val="IndentParaLevel1"/>
        <w:rPr>
          <w:b/>
        </w:rPr>
      </w:pPr>
      <w:r>
        <w:rPr>
          <w:b/>
        </w:rPr>
        <w:t xml:space="preserve">Pharmacy Programs Administrator </w:t>
      </w:r>
      <w:r w:rsidRPr="007C712D">
        <w:t>means</w:t>
      </w:r>
      <w:r>
        <w:t xml:space="preserve"> Australian Healthcare Associates Pty Ltd ABN 82 072 790 848</w:t>
      </w:r>
      <w:r w:rsidR="004F771A">
        <w:t>.</w:t>
      </w:r>
    </w:p>
    <w:p w14:paraId="261C2A2F" w14:textId="43CA20A3" w:rsidR="007D658F" w:rsidRPr="00C92BCC" w:rsidRDefault="007D658F" w:rsidP="007D658F">
      <w:pPr>
        <w:pStyle w:val="IndentParaLevel1"/>
      </w:pPr>
      <w:bookmarkStart w:id="14" w:name="_Hlk42681020"/>
      <w:r>
        <w:rPr>
          <w:b/>
        </w:rPr>
        <w:t>Pharmacy Programs Administrator General Terms and Conditions</w:t>
      </w:r>
      <w:bookmarkEnd w:id="14"/>
      <w:r w:rsidRPr="00C92BCC">
        <w:t xml:space="preserve"> means</w:t>
      </w:r>
      <w:r>
        <w:t xml:space="preserve"> the</w:t>
      </w:r>
      <w:r w:rsidR="00094D65">
        <w:t xml:space="preserve"> P</w:t>
      </w:r>
      <w:r w:rsidR="00AD430A">
        <w:t>harmacy Programs Administrator</w:t>
      </w:r>
      <w:r>
        <w:t xml:space="preserve"> General Terms and Conditions </w:t>
      </w:r>
      <w:r w:rsidR="008F27FF">
        <w:t xml:space="preserve">available at </w:t>
      </w:r>
      <w:r w:rsidR="008F27FF" w:rsidRPr="008F27FF">
        <w:t>https://www.ppaonline.com.au/resources</w:t>
      </w:r>
      <w:r w:rsidR="00D024E6">
        <w:t>.</w:t>
      </w:r>
      <w:r>
        <w:t xml:space="preserve"> </w:t>
      </w:r>
    </w:p>
    <w:p w14:paraId="218B2198" w14:textId="2086FB14" w:rsidR="00133913" w:rsidRPr="007C712D" w:rsidRDefault="00133913" w:rsidP="00133913">
      <w:pPr>
        <w:pStyle w:val="Heading3"/>
        <w:numPr>
          <w:ilvl w:val="0"/>
          <w:numId w:val="0"/>
        </w:numPr>
        <w:ind w:left="969"/>
      </w:pPr>
      <w:r>
        <w:rPr>
          <w:b/>
        </w:rPr>
        <w:t xml:space="preserve">Program Rules </w:t>
      </w:r>
      <w:r>
        <w:t xml:space="preserve">means the </w:t>
      </w:r>
      <w:r w:rsidR="00D024E6">
        <w:t xml:space="preserve">IHSPS </w:t>
      </w:r>
      <w:r>
        <w:t xml:space="preserve">Program Rules detailing the obligations that govern claiming and payment for the </w:t>
      </w:r>
      <w:r w:rsidR="00D024E6">
        <w:t xml:space="preserve">IHSPS </w:t>
      </w:r>
      <w:r>
        <w:t>Program and services</w:t>
      </w:r>
      <w:r w:rsidR="0030469E">
        <w:t xml:space="preserve"> (as may be updated from time to time)</w:t>
      </w:r>
      <w:r w:rsidR="00D024E6">
        <w:t>.</w:t>
      </w:r>
    </w:p>
    <w:p w14:paraId="03B7B495" w14:textId="77777777" w:rsidR="003533AD" w:rsidRDefault="00F579D4" w:rsidP="006E5D7F">
      <w:pPr>
        <w:pStyle w:val="Heading3"/>
        <w:numPr>
          <w:ilvl w:val="0"/>
          <w:numId w:val="0"/>
        </w:numPr>
        <w:ind w:left="969"/>
      </w:pPr>
      <w:r>
        <w:rPr>
          <w:b/>
        </w:rPr>
        <w:t>QUM</w:t>
      </w:r>
      <w:r w:rsidR="006E5D7F" w:rsidRPr="007C712D">
        <w:rPr>
          <w:b/>
        </w:rPr>
        <w:t xml:space="preserve"> Service</w:t>
      </w:r>
      <w:r w:rsidR="006E5D7F" w:rsidRPr="007C712D">
        <w:t xml:space="preserve"> </w:t>
      </w:r>
      <w:r w:rsidR="008A5614">
        <w:t>means</w:t>
      </w:r>
      <w:r w:rsidR="004C1605" w:rsidRPr="004C1605">
        <w:t xml:space="preserve"> </w:t>
      </w:r>
      <w:r w:rsidR="00815BDA">
        <w:t>a</w:t>
      </w:r>
      <w:r w:rsidR="004C1605">
        <w:t xml:space="preserve"> Quality Use of Medicine </w:t>
      </w:r>
      <w:r w:rsidR="008472AA">
        <w:t>service</w:t>
      </w:r>
      <w:r w:rsidR="00DA5B75">
        <w:t xml:space="preserve"> or</w:t>
      </w:r>
      <w:r w:rsidR="004C1605">
        <w:t xml:space="preserve"> </w:t>
      </w:r>
      <w:r w:rsidR="00E83C5F">
        <w:t>activit</w:t>
      </w:r>
      <w:r w:rsidR="00DA5B75">
        <w:t xml:space="preserve">y </w:t>
      </w:r>
      <w:r w:rsidR="00815BDA">
        <w:t>that is</w:t>
      </w:r>
      <w:r w:rsidR="003533AD">
        <w:t>:</w:t>
      </w:r>
    </w:p>
    <w:p w14:paraId="1E4E3900" w14:textId="2712638D" w:rsidR="00D024E6" w:rsidRDefault="003533AD" w:rsidP="00B8565C">
      <w:pPr>
        <w:pStyle w:val="Heading3"/>
        <w:numPr>
          <w:ilvl w:val="0"/>
          <w:numId w:val="0"/>
        </w:numPr>
        <w:ind w:left="1938" w:hanging="969"/>
      </w:pPr>
      <w:r>
        <w:t>(a)</w:t>
      </w:r>
      <w:r>
        <w:tab/>
        <w:t>listed in Schedule 1</w:t>
      </w:r>
      <w:r w:rsidR="00094D65">
        <w:t xml:space="preserve"> of this Agreement</w:t>
      </w:r>
      <w:r>
        <w:t xml:space="preserve">; </w:t>
      </w:r>
    </w:p>
    <w:p w14:paraId="39975DBE" w14:textId="3F71A02A" w:rsidR="006A1AFE" w:rsidRDefault="00D024E6" w:rsidP="00B8565C">
      <w:pPr>
        <w:pStyle w:val="Heading3"/>
        <w:numPr>
          <w:ilvl w:val="0"/>
          <w:numId w:val="0"/>
        </w:numPr>
        <w:ind w:left="1938" w:hanging="969"/>
      </w:pPr>
      <w:r>
        <w:t>(b)</w:t>
      </w:r>
      <w:r>
        <w:tab/>
        <w:t xml:space="preserve">described in a Work Plan; </w:t>
      </w:r>
      <w:r w:rsidR="003533AD">
        <w:t>and</w:t>
      </w:r>
    </w:p>
    <w:p w14:paraId="7EF422E7" w14:textId="240A2EF6" w:rsidR="00CA2641" w:rsidRPr="009A5792" w:rsidRDefault="00CA2641" w:rsidP="46946AEE">
      <w:pPr>
        <w:pStyle w:val="Heading3"/>
        <w:numPr>
          <w:ilvl w:val="2"/>
          <w:numId w:val="0"/>
        </w:numPr>
        <w:ind w:left="1938" w:hanging="969"/>
        <w:rPr>
          <w:i/>
          <w:iCs/>
        </w:rPr>
      </w:pPr>
      <w:r>
        <w:t>(</w:t>
      </w:r>
      <w:r w:rsidR="00D654F2">
        <w:t>b</w:t>
      </w:r>
      <w:r>
        <w:t>)</w:t>
      </w:r>
      <w:r>
        <w:tab/>
      </w:r>
      <w:r w:rsidR="00F0140A">
        <w:t>c</w:t>
      </w:r>
      <w:r w:rsidR="00B06C15">
        <w:t xml:space="preserve">onsistent with </w:t>
      </w:r>
      <w:r w:rsidR="00200889">
        <w:t>the Program Rules</w:t>
      </w:r>
      <w:r w:rsidR="00200889">
        <w:rPr>
          <w:iCs/>
        </w:rPr>
        <w:t>.</w:t>
      </w:r>
    </w:p>
    <w:p w14:paraId="27CC5611" w14:textId="6B5D1FF8" w:rsidR="001202B0" w:rsidRDefault="001202B0" w:rsidP="00C56621">
      <w:pPr>
        <w:pStyle w:val="IndentParaLevel1"/>
        <w:rPr>
          <w:b/>
        </w:rPr>
      </w:pPr>
      <w:r w:rsidRPr="001202B0">
        <w:rPr>
          <w:b/>
          <w:bCs/>
        </w:rPr>
        <w:t>RAAHS</w:t>
      </w:r>
      <w:r w:rsidRPr="008862B0">
        <w:rPr>
          <w:bCs/>
        </w:rPr>
        <w:t xml:space="preserve"> </w:t>
      </w:r>
      <w:r w:rsidRPr="00D4762F">
        <w:rPr>
          <w:b/>
        </w:rPr>
        <w:t>Program</w:t>
      </w:r>
      <w:r w:rsidR="00200889">
        <w:rPr>
          <w:bCs/>
        </w:rPr>
        <w:t xml:space="preserve"> </w:t>
      </w:r>
      <w:r w:rsidR="00200889" w:rsidRPr="00200889">
        <w:rPr>
          <w:bCs/>
        </w:rPr>
        <w:t xml:space="preserve">means the Remote Area Aboriginal Health Services Program, established under section 100 of the </w:t>
      </w:r>
      <w:r w:rsidR="00200889" w:rsidRPr="00200889">
        <w:rPr>
          <w:bCs/>
          <w:i/>
          <w:iCs/>
        </w:rPr>
        <w:t>National Health Act 1953</w:t>
      </w:r>
      <w:r w:rsidR="00200889">
        <w:rPr>
          <w:bCs/>
        </w:rPr>
        <w:t>.</w:t>
      </w:r>
    </w:p>
    <w:p w14:paraId="76EBF2CC" w14:textId="0A77031A" w:rsidR="00E83C5F" w:rsidRDefault="00E83C5F" w:rsidP="00C56621">
      <w:pPr>
        <w:pStyle w:val="IndentParaLevel1"/>
        <w:rPr>
          <w:b/>
        </w:rPr>
      </w:pPr>
      <w:r>
        <w:rPr>
          <w:b/>
        </w:rPr>
        <w:t>Registered Pharmacist</w:t>
      </w:r>
      <w:r w:rsidR="00D13835">
        <w:rPr>
          <w:b/>
        </w:rPr>
        <w:t xml:space="preserve"> </w:t>
      </w:r>
      <w:r w:rsidR="00D13835" w:rsidRPr="00815BDA">
        <w:t xml:space="preserve">means </w:t>
      </w:r>
      <w:bookmarkStart w:id="15" w:name="_Hlk42681439"/>
      <w:r w:rsidR="00D13835" w:rsidRPr="00815BDA">
        <w:t xml:space="preserve">a person who is currently </w:t>
      </w:r>
      <w:bookmarkEnd w:id="15"/>
      <w:r w:rsidR="00D13835" w:rsidRPr="00815BDA">
        <w:t xml:space="preserve">registered as a pharmacist with the Pharmacy Board of Australia and </w:t>
      </w:r>
      <w:r w:rsidR="0085055D">
        <w:t>has a</w:t>
      </w:r>
      <w:r w:rsidR="00F062D5">
        <w:t>n</w:t>
      </w:r>
      <w:r w:rsidR="0085055D">
        <w:t xml:space="preserve"> Australian Health Practitioner Regulation Agency (AHPRA) number</w:t>
      </w:r>
      <w:r w:rsidR="00D13835" w:rsidRPr="00815BDA">
        <w:t xml:space="preserve"> and is not suspended or subject to any restrictions as a pharmacist</w:t>
      </w:r>
      <w:r w:rsidR="004F771A">
        <w:t>.</w:t>
      </w:r>
    </w:p>
    <w:p w14:paraId="0FE2E20E" w14:textId="77777777" w:rsidR="00AB5A6B" w:rsidRDefault="002E45BB" w:rsidP="00C56621">
      <w:pPr>
        <w:pStyle w:val="IndentParaLevel1"/>
      </w:pPr>
      <w:r w:rsidRPr="007C712D">
        <w:rPr>
          <w:b/>
        </w:rPr>
        <w:t>Term</w:t>
      </w:r>
      <w:r w:rsidRPr="007C712D">
        <w:t xml:space="preserve"> means the </w:t>
      </w:r>
      <w:r w:rsidR="004E42F7" w:rsidRPr="007C712D">
        <w:t xml:space="preserve">period commencing </w:t>
      </w:r>
      <w:r w:rsidR="00502C40" w:rsidRPr="007C712D">
        <w:t xml:space="preserve">on the Commencement Date </w:t>
      </w:r>
      <w:r w:rsidR="004E42F7" w:rsidRPr="007C712D">
        <w:t xml:space="preserve">and </w:t>
      </w:r>
      <w:r w:rsidR="00AB5A6B">
        <w:t xml:space="preserve">ending </w:t>
      </w:r>
      <w:r w:rsidR="004E42F7" w:rsidRPr="007C712D">
        <w:t xml:space="preserve">on </w:t>
      </w:r>
      <w:r w:rsidR="00CA46B0" w:rsidRPr="007C712D">
        <w:t xml:space="preserve">(and including) </w:t>
      </w:r>
      <w:r w:rsidR="004E42F7" w:rsidRPr="007C712D">
        <w:t>the</w:t>
      </w:r>
      <w:r w:rsidR="00291923" w:rsidRPr="007C712D">
        <w:t xml:space="preserve"> </w:t>
      </w:r>
      <w:r w:rsidR="00AB5A6B">
        <w:t>earlier of:</w:t>
      </w:r>
    </w:p>
    <w:p w14:paraId="0E06EDAF" w14:textId="36DD5483" w:rsidR="002E45BB" w:rsidRDefault="00AB5A6B" w:rsidP="00AB5A6B">
      <w:pPr>
        <w:pStyle w:val="IndentParaLevel1"/>
        <w:ind w:left="1938" w:hanging="972"/>
      </w:pPr>
      <w:r>
        <w:t>(a)</w:t>
      </w:r>
      <w:r>
        <w:tab/>
      </w:r>
      <w:r w:rsidR="00CA2641">
        <w:t>the</w:t>
      </w:r>
      <w:r w:rsidR="00A23F34">
        <w:t xml:space="preserve"> </w:t>
      </w:r>
      <w:r w:rsidR="00D832DE">
        <w:t>E</w:t>
      </w:r>
      <w:r w:rsidR="00A23F34">
        <w:t>xpiry</w:t>
      </w:r>
      <w:r w:rsidR="00CA63C7">
        <w:t xml:space="preserve"> </w:t>
      </w:r>
      <w:r w:rsidR="00D832DE">
        <w:t>D</w:t>
      </w:r>
      <w:r w:rsidR="00CA63C7">
        <w:t xml:space="preserve">ate specified in </w:t>
      </w:r>
      <w:r w:rsidR="00CA2641">
        <w:t xml:space="preserve">the ‘Details’ section of </w:t>
      </w:r>
      <w:r w:rsidR="00CA63C7">
        <w:t>this Agreement</w:t>
      </w:r>
      <w:r w:rsidR="00843938" w:rsidRPr="007C712D">
        <w:t>;</w:t>
      </w:r>
    </w:p>
    <w:p w14:paraId="3AD907B3" w14:textId="7E981155" w:rsidR="00AB5A6B" w:rsidRDefault="00AB5A6B" w:rsidP="00AB5A6B">
      <w:pPr>
        <w:pStyle w:val="IndentParaLevel1"/>
        <w:ind w:left="1938" w:hanging="972"/>
      </w:pPr>
      <w:r>
        <w:t>(b)</w:t>
      </w:r>
      <w:r>
        <w:tab/>
        <w:t xml:space="preserve">the date that this Agreement is terminated under clause </w:t>
      </w:r>
      <w:r>
        <w:fldChar w:fldCharType="begin"/>
      </w:r>
      <w:r>
        <w:instrText xml:space="preserve"> REF _Ref290566912 \w \h </w:instrText>
      </w:r>
      <w:r>
        <w:fldChar w:fldCharType="separate"/>
      </w:r>
      <w:r w:rsidR="00B74113">
        <w:t>6</w:t>
      </w:r>
      <w:r>
        <w:fldChar w:fldCharType="end"/>
      </w:r>
      <w:r>
        <w:t xml:space="preserve">; </w:t>
      </w:r>
    </w:p>
    <w:p w14:paraId="08C5E5E5" w14:textId="02934384" w:rsidR="00D024E6" w:rsidRDefault="00AB5A6B" w:rsidP="00AB5A6B">
      <w:pPr>
        <w:pStyle w:val="IndentParaLevel1"/>
        <w:ind w:left="1938" w:hanging="972"/>
      </w:pPr>
      <w:r>
        <w:t>(c)</w:t>
      </w:r>
      <w:r>
        <w:tab/>
      </w:r>
      <w:r w:rsidR="00D024E6">
        <w:t xml:space="preserve">the date that the IHS’s status as an Approved IHS </w:t>
      </w:r>
      <w:r w:rsidR="008F27FF">
        <w:t>ends, as notified</w:t>
      </w:r>
      <w:r w:rsidR="00D024E6">
        <w:t xml:space="preserve"> by the Pharmacy Programs Administrator; and</w:t>
      </w:r>
    </w:p>
    <w:p w14:paraId="33092F8D" w14:textId="6DA74B9C" w:rsidR="00AB5A6B" w:rsidRPr="007C712D" w:rsidRDefault="00D024E6" w:rsidP="00AB5A6B">
      <w:pPr>
        <w:pStyle w:val="IndentParaLevel1"/>
        <w:ind w:left="1938" w:hanging="972"/>
      </w:pPr>
      <w:r>
        <w:t>(d)</w:t>
      </w:r>
      <w:r>
        <w:tab/>
      </w:r>
      <w:r w:rsidR="00AB5A6B">
        <w:t xml:space="preserve">the date that the </w:t>
      </w:r>
      <w:r>
        <w:t xml:space="preserve">Service </w:t>
      </w:r>
      <w:r w:rsidR="00AB5A6B">
        <w:t>Provider</w:t>
      </w:r>
      <w:r w:rsidR="00AE3ACF">
        <w:t>’s status as</w:t>
      </w:r>
      <w:r w:rsidR="00AB5A6B">
        <w:t xml:space="preserve"> an </w:t>
      </w:r>
      <w:r w:rsidR="00AB5A6B" w:rsidRPr="00AB5A6B">
        <w:t>Approved Service Provider</w:t>
      </w:r>
      <w:r w:rsidR="00AE3ACF">
        <w:t xml:space="preserve"> </w:t>
      </w:r>
      <w:r w:rsidR="008F27FF">
        <w:t>ends, as notified</w:t>
      </w:r>
      <w:r w:rsidR="00AE3ACF">
        <w:t xml:space="preserve"> by </w:t>
      </w:r>
      <w:r w:rsidR="00E16E83">
        <w:t xml:space="preserve">the Pharmacy </w:t>
      </w:r>
      <w:r w:rsidR="00C626D5">
        <w:t>Programs Administrator</w:t>
      </w:r>
      <w:r w:rsidR="00AB5A6B" w:rsidRPr="00AB5A6B">
        <w:t>.</w:t>
      </w:r>
    </w:p>
    <w:p w14:paraId="0271FFAE" w14:textId="083879C6" w:rsidR="00843938" w:rsidRDefault="00843938" w:rsidP="00843938">
      <w:pPr>
        <w:pStyle w:val="IndentParaLevel1"/>
      </w:pPr>
      <w:r w:rsidRPr="007C712D">
        <w:rPr>
          <w:b/>
        </w:rPr>
        <w:lastRenderedPageBreak/>
        <w:t>Working Day</w:t>
      </w:r>
      <w:r w:rsidRPr="007C712D">
        <w:t xml:space="preserve"> means in relation to the doing of an action in a place, any day other than a Saturday, Sunday or public holiday in that place.</w:t>
      </w:r>
    </w:p>
    <w:p w14:paraId="79A44976" w14:textId="578B9240" w:rsidR="00F65CAC" w:rsidRPr="007C712D" w:rsidRDefault="00F65CAC" w:rsidP="001941AB">
      <w:pPr>
        <w:pStyle w:val="IndentParaLevel1"/>
        <w:keepNext/>
        <w:keepLines/>
      </w:pPr>
      <w:r>
        <w:rPr>
          <w:b/>
        </w:rPr>
        <w:t>Work Plan</w:t>
      </w:r>
      <w:r w:rsidRPr="00256753">
        <w:rPr>
          <w:bCs/>
        </w:rPr>
        <w:t xml:space="preserve"> means a work plan </w:t>
      </w:r>
      <w:r w:rsidR="00E94FF8">
        <w:rPr>
          <w:bCs/>
        </w:rPr>
        <w:t xml:space="preserve">that complies with </w:t>
      </w:r>
      <w:r w:rsidR="00E94FF8" w:rsidRPr="00256753">
        <w:rPr>
          <w:bCs/>
        </w:rPr>
        <w:t xml:space="preserve">the Program Rules </w:t>
      </w:r>
      <w:r w:rsidR="00E94FF8">
        <w:rPr>
          <w:bCs/>
        </w:rPr>
        <w:t xml:space="preserve">and is </w:t>
      </w:r>
      <w:r w:rsidR="007B0202">
        <w:rPr>
          <w:bCs/>
        </w:rPr>
        <w:t xml:space="preserve">to be </w:t>
      </w:r>
      <w:r w:rsidR="00256753" w:rsidRPr="00256753">
        <w:rPr>
          <w:bCs/>
        </w:rPr>
        <w:t>developed</w:t>
      </w:r>
      <w:r w:rsidR="00E94FF8">
        <w:rPr>
          <w:bCs/>
        </w:rPr>
        <w:t>,</w:t>
      </w:r>
      <w:r w:rsidR="007B0202">
        <w:rPr>
          <w:bCs/>
        </w:rPr>
        <w:t xml:space="preserve"> agreed </w:t>
      </w:r>
      <w:r w:rsidR="00E94FF8">
        <w:rPr>
          <w:bCs/>
        </w:rPr>
        <w:t xml:space="preserve">in writing by </w:t>
      </w:r>
      <w:r w:rsidR="007B0202">
        <w:rPr>
          <w:bCs/>
        </w:rPr>
        <w:t xml:space="preserve">the parties </w:t>
      </w:r>
      <w:r w:rsidR="00E94FF8">
        <w:rPr>
          <w:bCs/>
        </w:rPr>
        <w:t xml:space="preserve">and submitted by the </w:t>
      </w:r>
      <w:r w:rsidR="00121C24">
        <w:rPr>
          <w:bCs/>
        </w:rPr>
        <w:t>Service Provider</w:t>
      </w:r>
      <w:r w:rsidR="00876750">
        <w:rPr>
          <w:bCs/>
        </w:rPr>
        <w:t xml:space="preserve"> as per the IHSPS Program Rules</w:t>
      </w:r>
      <w:r w:rsidR="00E94FF8">
        <w:rPr>
          <w:bCs/>
        </w:rPr>
        <w:t>. The Work Plan will</w:t>
      </w:r>
      <w:r w:rsidR="00256753" w:rsidRPr="00256753">
        <w:rPr>
          <w:bCs/>
        </w:rPr>
        <w:t xml:space="preserve"> set out the QUM Services to be provided by the Service Provider</w:t>
      </w:r>
      <w:r w:rsidR="00E94FF8">
        <w:rPr>
          <w:bCs/>
        </w:rPr>
        <w:t xml:space="preserve"> to or on behalf of the IHS and will be</w:t>
      </w:r>
      <w:r w:rsidR="00256753" w:rsidRPr="00256753">
        <w:rPr>
          <w:bCs/>
        </w:rPr>
        <w:t xml:space="preserve"> updated from time to time in accordance with the Program Rules.</w:t>
      </w:r>
    </w:p>
    <w:p w14:paraId="6A6A6650" w14:textId="77777777" w:rsidR="002E45BB" w:rsidRPr="007C712D" w:rsidRDefault="002E45BB" w:rsidP="001E52C9">
      <w:pPr>
        <w:pStyle w:val="Heading2"/>
        <w:ind w:left="966"/>
      </w:pPr>
      <w:bookmarkStart w:id="16" w:name="_Toc7322850"/>
      <w:bookmarkStart w:id="17" w:name="_Toc43866344"/>
      <w:bookmarkStart w:id="18" w:name="_Toc152399703"/>
      <w:bookmarkStart w:id="19" w:name="_Toc152477034"/>
      <w:r w:rsidRPr="007C712D">
        <w:t>Interpretation</w:t>
      </w:r>
      <w:bookmarkEnd w:id="16"/>
      <w:bookmarkEnd w:id="17"/>
      <w:bookmarkEnd w:id="18"/>
      <w:bookmarkEnd w:id="19"/>
    </w:p>
    <w:p w14:paraId="0EE3FC6F" w14:textId="58C9D219" w:rsidR="002E45BB" w:rsidRPr="007C712D" w:rsidRDefault="002E45BB" w:rsidP="004F771A">
      <w:pPr>
        <w:pStyle w:val="Heading3"/>
        <w:ind w:left="1933"/>
      </w:pPr>
      <w:r w:rsidRPr="007C712D">
        <w:t>In this Agreement</w:t>
      </w:r>
      <w:r w:rsidR="00291923" w:rsidRPr="007C712D">
        <w:t>, unless the context indicates a contrary intention, a reference to</w:t>
      </w:r>
      <w:r w:rsidRPr="007C712D">
        <w:t>:</w:t>
      </w:r>
      <w:r w:rsidR="00AD57A6" w:rsidRPr="007C712D">
        <w:t xml:space="preserve"> </w:t>
      </w:r>
    </w:p>
    <w:p w14:paraId="5B57F1FC" w14:textId="1E6A680D" w:rsidR="002E45BB" w:rsidRPr="007C712D" w:rsidRDefault="00082A8C" w:rsidP="004F771A">
      <w:pPr>
        <w:pStyle w:val="Heading4"/>
      </w:pPr>
      <w:r>
        <w:t xml:space="preserve">the </w:t>
      </w:r>
      <w:r w:rsidR="002E45BB" w:rsidRPr="007C712D">
        <w:t xml:space="preserve">word </w:t>
      </w:r>
      <w:r>
        <w:t>“</w:t>
      </w:r>
      <w:r w:rsidR="002E45BB" w:rsidRPr="007C712D">
        <w:t>person</w:t>
      </w:r>
      <w:r>
        <w:t>”</w:t>
      </w:r>
      <w:r w:rsidR="002E45BB" w:rsidRPr="007C712D">
        <w:t xml:space="preserve"> include</w:t>
      </w:r>
      <w:r w:rsidR="00CA39B8" w:rsidRPr="007C712D">
        <w:t>s</w:t>
      </w:r>
      <w:r w:rsidR="002E45BB" w:rsidRPr="007C712D">
        <w:t xml:space="preserve"> a</w:t>
      </w:r>
      <w:r w:rsidR="00CA39B8" w:rsidRPr="007C712D">
        <w:t>n</w:t>
      </w:r>
      <w:r w:rsidR="002E45BB" w:rsidRPr="007C712D">
        <w:t xml:space="preserve"> </w:t>
      </w:r>
      <w:r w:rsidR="00291923" w:rsidRPr="007C712D">
        <w:t>individual, a firm, a body corporate, a partnership, a joint venture, an unincorporated body or association, or any Government Agency</w:t>
      </w:r>
      <w:r w:rsidR="00B734D3">
        <w:t>;</w:t>
      </w:r>
      <w:r w:rsidR="00291923" w:rsidRPr="007C712D">
        <w:t xml:space="preserve"> </w:t>
      </w:r>
    </w:p>
    <w:p w14:paraId="57EB2B35" w14:textId="18052AF0" w:rsidR="002E45BB" w:rsidRPr="007C712D" w:rsidRDefault="002E45BB" w:rsidP="004F771A">
      <w:pPr>
        <w:pStyle w:val="Heading4"/>
      </w:pPr>
      <w:r w:rsidRPr="007C712D">
        <w:t>a clause is a reference to a clause of this Agreement</w:t>
      </w:r>
      <w:r w:rsidR="00F54C5D" w:rsidRPr="007C712D">
        <w:t xml:space="preserve">, </w:t>
      </w:r>
      <w:r w:rsidRPr="007C712D">
        <w:t>as amended from time to time</w:t>
      </w:r>
      <w:r w:rsidR="00B734D3">
        <w:t>;</w:t>
      </w:r>
    </w:p>
    <w:p w14:paraId="73E58836" w14:textId="77777777" w:rsidR="00291923" w:rsidRPr="007C712D" w:rsidRDefault="00291923" w:rsidP="004F771A">
      <w:pPr>
        <w:pStyle w:val="Heading4"/>
      </w:pPr>
      <w:r w:rsidRPr="007C712D">
        <w:t>a document (including this Agreement) includes any variation or replacement of it;</w:t>
      </w:r>
    </w:p>
    <w:p w14:paraId="47A77867" w14:textId="28FE371C" w:rsidR="00291923" w:rsidRPr="007C712D" w:rsidRDefault="00291923" w:rsidP="004F771A">
      <w:pPr>
        <w:pStyle w:val="Heading4"/>
      </w:pPr>
      <w:r w:rsidRPr="007C712D">
        <w:t xml:space="preserve">a statute, ordinance, code or other law includes regulations and other instruments under it and consolidations, amendments, </w:t>
      </w:r>
      <w:r w:rsidR="001D6DAB">
        <w:br/>
      </w:r>
      <w:r w:rsidRPr="007C712D">
        <w:t>re-enactments or replacements of any of them</w:t>
      </w:r>
      <w:r w:rsidR="0019038B" w:rsidRPr="007C712D">
        <w:t>;</w:t>
      </w:r>
    </w:p>
    <w:p w14:paraId="7EC2D9C3" w14:textId="77777777" w:rsidR="00291923" w:rsidRPr="007C712D" w:rsidRDefault="00291923" w:rsidP="004F771A">
      <w:pPr>
        <w:pStyle w:val="Heading4"/>
      </w:pPr>
      <w:r w:rsidRPr="007C712D">
        <w:t>law means common law, principles of equity, and laws made by parliament (and laws made by parliament include State, Territory and Commonwealth laws and regulations and other instruments under them, and consolidations, amendments, re-enactments or replacements of any of them);</w:t>
      </w:r>
    </w:p>
    <w:p w14:paraId="1428FF96" w14:textId="194CE4CC" w:rsidR="00291923" w:rsidRPr="007C712D" w:rsidRDefault="00291923" w:rsidP="004F771A">
      <w:pPr>
        <w:pStyle w:val="Heading4"/>
      </w:pPr>
      <w:r w:rsidRPr="007C712D">
        <w:t xml:space="preserve">the singular includes the plural and vice versa; </w:t>
      </w:r>
    </w:p>
    <w:p w14:paraId="03E1C6C8" w14:textId="075213CC" w:rsidR="00291923" w:rsidRDefault="00291923" w:rsidP="004F771A">
      <w:pPr>
        <w:pStyle w:val="Heading4"/>
      </w:pPr>
      <w:r w:rsidRPr="007C712D">
        <w:t>the words “include”, “including”, “for example” or “such as” when introducing an example, does not limit the meaning of the words to which the example relates to that example or examples of a similar kind;</w:t>
      </w:r>
      <w:r w:rsidR="00B734D3">
        <w:t xml:space="preserve"> and</w:t>
      </w:r>
    </w:p>
    <w:p w14:paraId="6804C585" w14:textId="7B57CE33" w:rsidR="00B734D3" w:rsidRPr="00310010" w:rsidRDefault="00B734D3" w:rsidP="004F771A">
      <w:pPr>
        <w:pStyle w:val="Heading4"/>
      </w:pPr>
      <w:r w:rsidRPr="00310010">
        <w:t>any body (</w:t>
      </w:r>
      <w:r w:rsidRPr="00310010">
        <w:rPr>
          <w:b/>
        </w:rPr>
        <w:t>Original Body</w:t>
      </w:r>
      <w:r w:rsidRPr="00310010">
        <w:t>) which no longer exists or has been reconstituted, renamed, replaced or whose powers or functions have been removed or transferred to another body or agency, is a reference to the body which most closely serves the purposes or objects of the Original Body</w:t>
      </w:r>
      <w:r>
        <w:t>.</w:t>
      </w:r>
    </w:p>
    <w:p w14:paraId="07939D5C" w14:textId="77777777" w:rsidR="00291923" w:rsidRPr="007C712D" w:rsidRDefault="00291923" w:rsidP="004F771A">
      <w:pPr>
        <w:pStyle w:val="Heading3"/>
        <w:ind w:left="1933"/>
      </w:pPr>
      <w:r w:rsidRPr="007C712D">
        <w:t>Headings are for convenience only and do not affect the interpretation of this Agreement.</w:t>
      </w:r>
    </w:p>
    <w:p w14:paraId="45087676" w14:textId="77777777" w:rsidR="002E45BB" w:rsidRPr="007C712D" w:rsidRDefault="009841B0" w:rsidP="001E52C9">
      <w:pPr>
        <w:pStyle w:val="Heading2"/>
        <w:ind w:left="966"/>
      </w:pPr>
      <w:bookmarkStart w:id="20" w:name="_Toc43866346"/>
      <w:bookmarkStart w:id="21" w:name="_Toc152399704"/>
      <w:bookmarkStart w:id="22" w:name="_Toc152477035"/>
      <w:bookmarkStart w:id="23" w:name="_Toc7322851"/>
      <w:r w:rsidRPr="007C712D">
        <w:t>Governing l</w:t>
      </w:r>
      <w:r w:rsidR="002E45BB" w:rsidRPr="007C712D">
        <w:t>aw</w:t>
      </w:r>
      <w:bookmarkEnd w:id="20"/>
      <w:bookmarkEnd w:id="21"/>
      <w:bookmarkEnd w:id="22"/>
    </w:p>
    <w:p w14:paraId="70B574DD" w14:textId="49EA834F" w:rsidR="002E45BB" w:rsidRPr="007C712D" w:rsidRDefault="009841B0" w:rsidP="00DB7F87">
      <w:pPr>
        <w:pStyle w:val="IndentParaLevel1"/>
      </w:pPr>
      <w:r w:rsidRPr="007C712D">
        <w:t>This Agreement is governed by t</w:t>
      </w:r>
      <w:r w:rsidR="002E45BB" w:rsidRPr="007C712D">
        <w:t xml:space="preserve">he laws of the </w:t>
      </w:r>
      <w:r w:rsidR="00B2366C" w:rsidRPr="007C712D">
        <w:t xml:space="preserve">State or Territory in which the </w:t>
      </w:r>
      <w:r w:rsidR="004B2B78">
        <w:t xml:space="preserve">IHS </w:t>
      </w:r>
      <w:r w:rsidRPr="007C712D">
        <w:t>is located</w:t>
      </w:r>
      <w:r w:rsidR="002E45BB" w:rsidRPr="007C712D">
        <w:t>.</w:t>
      </w:r>
    </w:p>
    <w:p w14:paraId="7C5146FB" w14:textId="77777777" w:rsidR="00B2366C" w:rsidRPr="007C712D" w:rsidRDefault="00B2366C" w:rsidP="001E52C9">
      <w:pPr>
        <w:pStyle w:val="Heading2"/>
        <w:ind w:left="966"/>
      </w:pPr>
      <w:bookmarkStart w:id="24" w:name="_Toc152399705"/>
      <w:bookmarkStart w:id="25" w:name="_Toc152477036"/>
      <w:r w:rsidRPr="007C712D">
        <w:t>Entire Agreement</w:t>
      </w:r>
      <w:bookmarkEnd w:id="24"/>
      <w:bookmarkEnd w:id="25"/>
    </w:p>
    <w:p w14:paraId="551CFF65" w14:textId="44BC50AE" w:rsidR="00B2366C" w:rsidRPr="007C712D" w:rsidRDefault="00B2366C" w:rsidP="00DB7F87">
      <w:pPr>
        <w:pStyle w:val="IndentParaLevel1"/>
        <w:rPr>
          <w:lang w:val="en-US"/>
        </w:rPr>
      </w:pPr>
      <w:r w:rsidRPr="007C712D">
        <w:t xml:space="preserve">This Agreement records the entire agreement between the </w:t>
      </w:r>
      <w:r w:rsidR="004B2B78">
        <w:t>p</w:t>
      </w:r>
      <w:r w:rsidRPr="007C712D">
        <w:t>arties in relation to its subject matter.</w:t>
      </w:r>
    </w:p>
    <w:p w14:paraId="547EBB67" w14:textId="77777777" w:rsidR="002E45BB" w:rsidRPr="007C712D" w:rsidRDefault="00B2366C" w:rsidP="00DB7F87">
      <w:pPr>
        <w:pStyle w:val="Heading1"/>
      </w:pPr>
      <w:bookmarkStart w:id="26" w:name="_Toc43866347"/>
      <w:bookmarkStart w:id="27" w:name="_Toc152477037"/>
      <w:bookmarkStart w:id="28" w:name="_Toc73810764"/>
      <w:bookmarkStart w:id="29" w:name="_Toc74930248"/>
      <w:r w:rsidRPr="007C712D">
        <w:lastRenderedPageBreak/>
        <w:t xml:space="preserve">Provider’s </w:t>
      </w:r>
      <w:r w:rsidR="00DB7F87" w:rsidRPr="007C712D">
        <w:t>o</w:t>
      </w:r>
      <w:r w:rsidRPr="007C712D">
        <w:t>bligation</w:t>
      </w:r>
      <w:bookmarkEnd w:id="23"/>
      <w:bookmarkEnd w:id="26"/>
      <w:bookmarkEnd w:id="27"/>
      <w:r w:rsidR="00DB7F87" w:rsidRPr="007C712D">
        <w:t>s</w:t>
      </w:r>
      <w:bookmarkEnd w:id="28"/>
      <w:bookmarkEnd w:id="29"/>
    </w:p>
    <w:p w14:paraId="1CE845F9" w14:textId="77777777" w:rsidR="009A628F" w:rsidRPr="007C712D" w:rsidRDefault="009A628F" w:rsidP="00C52DB2">
      <w:pPr>
        <w:pStyle w:val="Heading2"/>
      </w:pPr>
      <w:r w:rsidRPr="007C712D">
        <w:t xml:space="preserve">Provision of </w:t>
      </w:r>
      <w:r w:rsidR="00F579D4">
        <w:t>QUM</w:t>
      </w:r>
      <w:r w:rsidRPr="007C712D">
        <w:t xml:space="preserve"> Services</w:t>
      </w:r>
    </w:p>
    <w:p w14:paraId="15D115FC" w14:textId="2CC35B18" w:rsidR="008F0E2F" w:rsidRPr="007C712D" w:rsidRDefault="00EE5B07" w:rsidP="00DB7F87">
      <w:pPr>
        <w:pStyle w:val="IndentParaLevel1"/>
      </w:pPr>
      <w:r w:rsidRPr="007C712D">
        <w:t xml:space="preserve">The </w:t>
      </w:r>
      <w:r w:rsidR="004B2B78">
        <w:t xml:space="preserve">Service </w:t>
      </w:r>
      <w:r w:rsidRPr="007C712D">
        <w:t>Provider must</w:t>
      </w:r>
      <w:r w:rsidR="008F0E2F" w:rsidRPr="007C712D">
        <w:t>, during the Term:</w:t>
      </w:r>
    </w:p>
    <w:p w14:paraId="114524B0" w14:textId="7244724D" w:rsidR="008F0E2F" w:rsidRPr="007C712D" w:rsidRDefault="008359D9" w:rsidP="004F771A">
      <w:pPr>
        <w:pStyle w:val="Heading3"/>
        <w:ind w:left="1933"/>
      </w:pPr>
      <w:r w:rsidRPr="007C712D">
        <w:t xml:space="preserve">subject to clause </w:t>
      </w:r>
      <w:r w:rsidRPr="007C712D">
        <w:fldChar w:fldCharType="begin"/>
      </w:r>
      <w:r w:rsidRPr="007C712D">
        <w:instrText xml:space="preserve"> REF _Ref289193693 \w \h </w:instrText>
      </w:r>
      <w:r w:rsidRPr="007C712D">
        <w:fldChar w:fldCharType="separate"/>
      </w:r>
      <w:r w:rsidR="00B74113">
        <w:t>2.3</w:t>
      </w:r>
      <w:r w:rsidRPr="007C712D">
        <w:fldChar w:fldCharType="end"/>
      </w:r>
      <w:r w:rsidR="001D6DAB">
        <w:t xml:space="preserve"> of this Agreement</w:t>
      </w:r>
      <w:r w:rsidRPr="007C712D">
        <w:t xml:space="preserve">, </w:t>
      </w:r>
      <w:r w:rsidR="00EE5B07" w:rsidRPr="007C712D">
        <w:t>provide</w:t>
      </w:r>
      <w:r w:rsidR="008F0E2F" w:rsidRPr="007C712D">
        <w:t xml:space="preserve"> the </w:t>
      </w:r>
      <w:r w:rsidR="00F579D4">
        <w:t>QUM</w:t>
      </w:r>
      <w:r w:rsidR="008F0E2F" w:rsidRPr="007C712D">
        <w:t xml:space="preserve"> Services</w:t>
      </w:r>
      <w:r w:rsidR="00EE5B07" w:rsidRPr="007C712D">
        <w:t xml:space="preserve"> </w:t>
      </w:r>
      <w:r w:rsidR="00040B9D" w:rsidRPr="007C712D">
        <w:t xml:space="preserve">to </w:t>
      </w:r>
      <w:r w:rsidR="004F0FA2">
        <w:t xml:space="preserve">or on behalf of </w:t>
      </w:r>
      <w:r w:rsidR="00040B9D" w:rsidRPr="007C712D">
        <w:t xml:space="preserve">the </w:t>
      </w:r>
      <w:proofErr w:type="gramStart"/>
      <w:r w:rsidR="004B2B78">
        <w:t>IHS</w:t>
      </w:r>
      <w:r w:rsidR="008F0E2F" w:rsidRPr="007C712D">
        <w:t>;</w:t>
      </w:r>
      <w:proofErr w:type="gramEnd"/>
    </w:p>
    <w:p w14:paraId="249D39FF" w14:textId="554C433D" w:rsidR="004504F7" w:rsidRDefault="009B34D2" w:rsidP="004F771A">
      <w:pPr>
        <w:pStyle w:val="Heading3"/>
        <w:ind w:left="1933"/>
      </w:pPr>
      <w:r w:rsidRPr="007C712D">
        <w:t xml:space="preserve">provide the </w:t>
      </w:r>
      <w:r w:rsidR="00F579D4">
        <w:t>QUM</w:t>
      </w:r>
      <w:r w:rsidRPr="007C712D">
        <w:t xml:space="preserve"> Services in accordance with the </w:t>
      </w:r>
      <w:r w:rsidR="00133913">
        <w:t>Program Rules</w:t>
      </w:r>
      <w:r w:rsidR="00A77E6D">
        <w:t>,</w:t>
      </w:r>
      <w:r w:rsidR="004C1605">
        <w:t xml:space="preserve"> </w:t>
      </w:r>
      <w:r w:rsidR="00A77E6D">
        <w:t xml:space="preserve">the </w:t>
      </w:r>
      <w:r w:rsidR="00A77E6D" w:rsidRPr="00A77E6D">
        <w:t xml:space="preserve">Pharmacy Programs Administrator General Terms and Conditions </w:t>
      </w:r>
      <w:r w:rsidR="004C1605">
        <w:t>and relevant</w:t>
      </w:r>
      <w:r w:rsidR="009B08DD" w:rsidRPr="007C712D">
        <w:t xml:space="preserve"> industry </w:t>
      </w:r>
      <w:r w:rsidR="004C1605">
        <w:t xml:space="preserve">and professional </w:t>
      </w:r>
      <w:r w:rsidR="009B08DD" w:rsidRPr="007C712D">
        <w:t>standards</w:t>
      </w:r>
      <w:r w:rsidR="004504F7" w:rsidRPr="007C712D">
        <w:t>;</w:t>
      </w:r>
    </w:p>
    <w:p w14:paraId="626C0F87" w14:textId="7F2C1EF5" w:rsidR="00D77AD5" w:rsidRDefault="004B2B78" w:rsidP="00B6659B">
      <w:pPr>
        <w:pStyle w:val="Heading3"/>
        <w:ind w:left="1933"/>
      </w:pPr>
      <w:r>
        <w:t xml:space="preserve">comply with the IHS’s reasonable </w:t>
      </w:r>
      <w:r w:rsidR="00D77AD5">
        <w:t xml:space="preserve">directions regarding the furtherance of the IHSPS Program and its objectives, including where those directions are made by the </w:t>
      </w:r>
      <w:r w:rsidR="00021673">
        <w:t xml:space="preserve">IHS </w:t>
      </w:r>
      <w:r w:rsidR="004F771A">
        <w:t xml:space="preserve">on behalf of (as the context applies) a Government Agency that controls the IHS, the </w:t>
      </w:r>
      <w:r w:rsidR="004F771A" w:rsidRPr="00A77E6D">
        <w:t>Pharmacy Programs Administrator</w:t>
      </w:r>
      <w:r w:rsidR="004F771A">
        <w:t xml:space="preserve"> or the Department;</w:t>
      </w:r>
    </w:p>
    <w:p w14:paraId="3EC6BF1B" w14:textId="08BDEE20" w:rsidR="004504F7" w:rsidRPr="007C712D" w:rsidRDefault="004504F7" w:rsidP="004F771A">
      <w:pPr>
        <w:pStyle w:val="Heading3"/>
        <w:ind w:left="1933"/>
      </w:pPr>
      <w:r w:rsidRPr="007C712D">
        <w:t xml:space="preserve">comply with the </w:t>
      </w:r>
      <w:r w:rsidR="004B2B78">
        <w:t xml:space="preserve">IHS’s </w:t>
      </w:r>
      <w:r w:rsidRPr="007C712D">
        <w:t xml:space="preserve">reasonable security and </w:t>
      </w:r>
      <w:r w:rsidR="00220648" w:rsidRPr="007C712D">
        <w:t>workplace</w:t>
      </w:r>
      <w:r w:rsidRPr="007C712D">
        <w:t xml:space="preserve"> health and safety requirements</w:t>
      </w:r>
      <w:r w:rsidR="004B2B78">
        <w:t>, including</w:t>
      </w:r>
      <w:r w:rsidRPr="007C712D">
        <w:t xml:space="preserve"> when the </w:t>
      </w:r>
      <w:r w:rsidR="004B2B78">
        <w:t xml:space="preserve">Service </w:t>
      </w:r>
      <w:r w:rsidRPr="007C712D">
        <w:t xml:space="preserve">Provider enters the premises of the </w:t>
      </w:r>
      <w:r w:rsidR="004B2B78">
        <w:t xml:space="preserve">IHS or other </w:t>
      </w:r>
      <w:r w:rsidR="00D77AD5">
        <w:t>premises</w:t>
      </w:r>
      <w:r w:rsidR="004B2B78">
        <w:t xml:space="preserve"> as may be required by the IHS</w:t>
      </w:r>
      <w:r w:rsidR="00D77AD5">
        <w:t xml:space="preserve"> from time to time</w:t>
      </w:r>
      <w:r w:rsidR="004B2B78">
        <w:t xml:space="preserve">, </w:t>
      </w:r>
      <w:r w:rsidRPr="007C712D">
        <w:t xml:space="preserve">to provide the </w:t>
      </w:r>
      <w:r w:rsidR="00F579D4">
        <w:t>QUM</w:t>
      </w:r>
      <w:r w:rsidRPr="007C712D">
        <w:t xml:space="preserve"> Services;</w:t>
      </w:r>
      <w:r w:rsidR="008A5614">
        <w:t xml:space="preserve"> </w:t>
      </w:r>
    </w:p>
    <w:p w14:paraId="3814246D" w14:textId="1204D409" w:rsidR="004F0FA2" w:rsidRDefault="001D159A" w:rsidP="004F771A">
      <w:pPr>
        <w:pStyle w:val="Heading3"/>
        <w:ind w:left="1933"/>
      </w:pPr>
      <w:r>
        <w:t>comply</w:t>
      </w:r>
      <w:r w:rsidRPr="007C712D">
        <w:t xml:space="preserve"> </w:t>
      </w:r>
      <w:r w:rsidR="004504F7" w:rsidRPr="007C712D">
        <w:t xml:space="preserve">with </w:t>
      </w:r>
      <w:r>
        <w:t xml:space="preserve">any </w:t>
      </w:r>
      <w:r w:rsidR="004B2B78">
        <w:t>p</w:t>
      </w:r>
      <w:r>
        <w:t>rinciples</w:t>
      </w:r>
      <w:r w:rsidR="004B2B78">
        <w:t xml:space="preserve"> </w:t>
      </w:r>
      <w:r w:rsidR="00C57E5C">
        <w:t>and be familiar with and meet the</w:t>
      </w:r>
      <w:r w:rsidR="004B2B78">
        <w:t xml:space="preserve"> cultural needs </w:t>
      </w:r>
      <w:r w:rsidR="00D77AD5">
        <w:t>of the relevant communities</w:t>
      </w:r>
      <w:r>
        <w:t xml:space="preserve"> that the </w:t>
      </w:r>
      <w:r w:rsidR="004B2B78">
        <w:t xml:space="preserve">Service </w:t>
      </w:r>
      <w:r>
        <w:t xml:space="preserve">Provider </w:t>
      </w:r>
      <w:r w:rsidR="004B4A87">
        <w:t xml:space="preserve">and the IHS </w:t>
      </w:r>
      <w:r w:rsidR="007F3579">
        <w:t>s</w:t>
      </w:r>
      <w:r w:rsidR="004B4A87">
        <w:t>upport</w:t>
      </w:r>
      <w:r w:rsidR="004F0FA2">
        <w:t>;</w:t>
      </w:r>
      <w:r w:rsidR="004F771A">
        <w:t xml:space="preserve"> and</w:t>
      </w:r>
    </w:p>
    <w:p w14:paraId="699E55FC" w14:textId="66C46FA5" w:rsidR="004504F7" w:rsidRPr="007C712D" w:rsidRDefault="004F0FA2" w:rsidP="004F771A">
      <w:pPr>
        <w:pStyle w:val="Heading3"/>
        <w:ind w:left="1933"/>
      </w:pPr>
      <w:r>
        <w:t xml:space="preserve">otherwise comply with the Program Rules and the </w:t>
      </w:r>
      <w:r w:rsidRPr="00A77E6D">
        <w:t>Pharmacy Programs Administrator General Terms and Conditions</w:t>
      </w:r>
      <w:r>
        <w:t xml:space="preserve"> as if it itself had </w:t>
      </w:r>
      <w:r w:rsidR="00996FDA">
        <w:t xml:space="preserve">submitted an annual registration </w:t>
      </w:r>
      <w:r w:rsidR="00191C29">
        <w:t xml:space="preserve">with the </w:t>
      </w:r>
      <w:r w:rsidR="00191C29" w:rsidRPr="00A77E6D">
        <w:t xml:space="preserve">Pharmacy Programs Administrator </w:t>
      </w:r>
      <w:r>
        <w:t>for the IHSPS Program</w:t>
      </w:r>
      <w:r w:rsidR="008A5614">
        <w:t>.</w:t>
      </w:r>
    </w:p>
    <w:p w14:paraId="7A5582F4" w14:textId="3A7F1905" w:rsidR="00214A40" w:rsidRPr="007C712D" w:rsidRDefault="00214A40" w:rsidP="00DB7F87">
      <w:pPr>
        <w:pStyle w:val="Heading2"/>
      </w:pPr>
      <w:r w:rsidRPr="007C712D">
        <w:t xml:space="preserve">Records and </w:t>
      </w:r>
      <w:r w:rsidR="005E3962" w:rsidRPr="007C712D">
        <w:t>Reports</w:t>
      </w:r>
    </w:p>
    <w:p w14:paraId="224A413E" w14:textId="465E1DD8" w:rsidR="00541869" w:rsidRDefault="00541869" w:rsidP="004F771A">
      <w:pPr>
        <w:pStyle w:val="Heading3"/>
        <w:ind w:left="1933"/>
      </w:pPr>
      <w:r>
        <w:t xml:space="preserve">The parties agree to cooperate </w:t>
      </w:r>
      <w:r w:rsidR="00C57E5C">
        <w:t xml:space="preserve">for the preparation and submission of all </w:t>
      </w:r>
      <w:r>
        <w:t xml:space="preserve">reports </w:t>
      </w:r>
      <w:r w:rsidR="00C57E5C">
        <w:t xml:space="preserve">by the Service Provider as </w:t>
      </w:r>
      <w:r>
        <w:t>required under the Program Rules.</w:t>
      </w:r>
    </w:p>
    <w:p w14:paraId="55A24354" w14:textId="0629C247" w:rsidR="0076674B" w:rsidRPr="00B64328" w:rsidRDefault="00214A40" w:rsidP="004F771A">
      <w:pPr>
        <w:pStyle w:val="Heading3"/>
        <w:ind w:left="1933"/>
      </w:pPr>
      <w:r w:rsidRPr="007C712D">
        <w:t xml:space="preserve">The </w:t>
      </w:r>
      <w:r w:rsidR="004B2B78">
        <w:t xml:space="preserve">Service </w:t>
      </w:r>
      <w:r w:rsidRPr="007C712D">
        <w:t xml:space="preserve">Provider must, for the Term and for </w:t>
      </w:r>
      <w:r w:rsidR="00247864">
        <w:t>seven (</w:t>
      </w:r>
      <w:r w:rsidRPr="007C712D">
        <w:t>7</w:t>
      </w:r>
      <w:r w:rsidR="00247864">
        <w:t>)</w:t>
      </w:r>
      <w:r w:rsidRPr="007C712D">
        <w:t xml:space="preserve"> years after the Term, keep full and accurate records and reports of each </w:t>
      </w:r>
      <w:r w:rsidR="00F579D4">
        <w:t>QUM</w:t>
      </w:r>
      <w:r w:rsidRPr="007C712D">
        <w:t xml:space="preserve"> Service that has been provided, in accordance with the </w:t>
      </w:r>
      <w:r w:rsidR="00C626D5">
        <w:t>Program Rules</w:t>
      </w:r>
      <w:r w:rsidR="00572454">
        <w:t xml:space="preserve"> and the </w:t>
      </w:r>
      <w:r w:rsidR="00E16202" w:rsidRPr="00541869">
        <w:rPr>
          <w:lang w:val="en-CA"/>
        </w:rPr>
        <w:t xml:space="preserve">Pharmacy Programs Administrator General Terms and Conditions. </w:t>
      </w:r>
    </w:p>
    <w:p w14:paraId="02E81B04" w14:textId="23B0AD31" w:rsidR="006D6D8C" w:rsidRPr="007C712D" w:rsidRDefault="00BA407B" w:rsidP="00DB7F87">
      <w:pPr>
        <w:pStyle w:val="Heading2"/>
      </w:pPr>
      <w:bookmarkStart w:id="30" w:name="_Ref289193693"/>
      <w:r w:rsidRPr="007C712D">
        <w:t xml:space="preserve">When </w:t>
      </w:r>
      <w:r w:rsidR="00F579D4">
        <w:t>QUM</w:t>
      </w:r>
      <w:r w:rsidR="008D469D" w:rsidRPr="007C712D">
        <w:t xml:space="preserve"> Service</w:t>
      </w:r>
      <w:r w:rsidR="00E94FF8">
        <w:t xml:space="preserve">s </w:t>
      </w:r>
      <w:r w:rsidR="00C57E5C">
        <w:t>must</w:t>
      </w:r>
      <w:r w:rsidR="008D469D" w:rsidRPr="007C712D">
        <w:t xml:space="preserve"> not be provided</w:t>
      </w:r>
      <w:bookmarkEnd w:id="30"/>
    </w:p>
    <w:p w14:paraId="1D6107C7" w14:textId="399C00FF" w:rsidR="008D469D" w:rsidRPr="007C712D" w:rsidRDefault="002B34D2" w:rsidP="00C52DB2">
      <w:pPr>
        <w:pStyle w:val="IndentParaLevel1"/>
        <w:ind w:firstLine="0"/>
        <w:rPr>
          <w:szCs w:val="22"/>
        </w:rPr>
      </w:pPr>
      <w:r w:rsidRPr="007C712D">
        <w:rPr>
          <w:szCs w:val="22"/>
        </w:rPr>
        <w:t xml:space="preserve">The </w:t>
      </w:r>
      <w:r w:rsidR="00D77AD5">
        <w:rPr>
          <w:szCs w:val="22"/>
        </w:rPr>
        <w:t xml:space="preserve">Service </w:t>
      </w:r>
      <w:r w:rsidRPr="007C712D">
        <w:rPr>
          <w:szCs w:val="22"/>
        </w:rPr>
        <w:t>Provider</w:t>
      </w:r>
      <w:r w:rsidR="001F5C70" w:rsidRPr="001F5C70">
        <w:rPr>
          <w:szCs w:val="22"/>
        </w:rPr>
        <w:t xml:space="preserve"> </w:t>
      </w:r>
      <w:r w:rsidR="001F5C70" w:rsidRPr="007C712D">
        <w:rPr>
          <w:szCs w:val="22"/>
        </w:rPr>
        <w:t xml:space="preserve">must not provide a </w:t>
      </w:r>
      <w:r w:rsidR="001F5C70">
        <w:rPr>
          <w:szCs w:val="22"/>
        </w:rPr>
        <w:t>QUM</w:t>
      </w:r>
      <w:r w:rsidR="001F5C70" w:rsidRPr="007C712D">
        <w:rPr>
          <w:szCs w:val="22"/>
        </w:rPr>
        <w:t xml:space="preserve"> Service </w:t>
      </w:r>
      <w:r w:rsidR="001F5C70">
        <w:rPr>
          <w:szCs w:val="22"/>
        </w:rPr>
        <w:t xml:space="preserve">to </w:t>
      </w:r>
      <w:r w:rsidR="00D77AD5">
        <w:rPr>
          <w:szCs w:val="22"/>
        </w:rPr>
        <w:t xml:space="preserve">or on behalf of the IHS </w:t>
      </w:r>
      <w:r w:rsidR="00786D03">
        <w:rPr>
          <w:szCs w:val="22"/>
        </w:rPr>
        <w:t xml:space="preserve">under this Service Agreement </w:t>
      </w:r>
      <w:r w:rsidR="00BE0FDD">
        <w:rPr>
          <w:szCs w:val="22"/>
        </w:rPr>
        <w:t>at</w:t>
      </w:r>
      <w:r w:rsidR="001F5C70">
        <w:rPr>
          <w:szCs w:val="22"/>
        </w:rPr>
        <w:t xml:space="preserve"> any time that </w:t>
      </w:r>
      <w:r w:rsidR="001F5C70">
        <w:t xml:space="preserve">the </w:t>
      </w:r>
      <w:r w:rsidR="002F5B1F">
        <w:t xml:space="preserve">Service </w:t>
      </w:r>
      <w:r w:rsidR="001F5C70">
        <w:t>Provider is not an Approved Service Provider</w:t>
      </w:r>
      <w:r w:rsidR="001941AB">
        <w:t>.</w:t>
      </w:r>
    </w:p>
    <w:p w14:paraId="2E740DED" w14:textId="7D1B4C32" w:rsidR="009B08DD" w:rsidRPr="007C712D" w:rsidRDefault="009B08DD" w:rsidP="009B08DD">
      <w:pPr>
        <w:pStyle w:val="Heading2"/>
      </w:pPr>
      <w:bookmarkStart w:id="31" w:name="_Ref289195233"/>
      <w:r>
        <w:t xml:space="preserve">Provision of </w:t>
      </w:r>
      <w:r w:rsidR="00F579D4">
        <w:t>QUM</w:t>
      </w:r>
      <w:r>
        <w:t xml:space="preserve"> Services </w:t>
      </w:r>
      <w:r w:rsidR="4D6F10A6">
        <w:t>by</w:t>
      </w:r>
      <w:r>
        <w:t xml:space="preserve"> </w:t>
      </w:r>
      <w:r w:rsidR="001740FB">
        <w:t>a</w:t>
      </w:r>
      <w:r w:rsidR="00DC0FE1">
        <w:t xml:space="preserve"> </w:t>
      </w:r>
      <w:r w:rsidR="323C791E">
        <w:t>Registered</w:t>
      </w:r>
      <w:r w:rsidR="00D13835">
        <w:t xml:space="preserve"> Pharmacist</w:t>
      </w:r>
      <w:bookmarkEnd w:id="31"/>
    </w:p>
    <w:p w14:paraId="3DF439A4" w14:textId="03CBA0CD" w:rsidR="00847D8F" w:rsidRDefault="00847D8F" w:rsidP="004F771A">
      <w:pPr>
        <w:pStyle w:val="Heading3"/>
        <w:ind w:left="1933"/>
      </w:pPr>
      <w:r>
        <w:t xml:space="preserve">The </w:t>
      </w:r>
      <w:r w:rsidR="0036390B">
        <w:t xml:space="preserve">Service </w:t>
      </w:r>
      <w:r>
        <w:t xml:space="preserve">Provider must ensure that all QUM Services are provided by </w:t>
      </w:r>
      <w:r w:rsidR="00C406A5">
        <w:t>a</w:t>
      </w:r>
      <w:r>
        <w:t xml:space="preserve"> Registered Pharmacist who has a relationship with the </w:t>
      </w:r>
      <w:r w:rsidR="0036390B">
        <w:t xml:space="preserve">Service </w:t>
      </w:r>
      <w:r>
        <w:t>Provider</w:t>
      </w:r>
      <w:r w:rsidR="00C406A5">
        <w:t xml:space="preserve">, which may </w:t>
      </w:r>
      <w:r w:rsidR="00F602FA">
        <w:t xml:space="preserve">be </w:t>
      </w:r>
      <w:r>
        <w:t xml:space="preserve">the </w:t>
      </w:r>
      <w:r w:rsidR="0036390B">
        <w:t xml:space="preserve">Service </w:t>
      </w:r>
      <w:r>
        <w:t xml:space="preserve">Provider where they </w:t>
      </w:r>
      <w:r w:rsidR="004E12A1">
        <w:t xml:space="preserve">themselves are </w:t>
      </w:r>
      <w:r w:rsidR="005167F8">
        <w:t>a</w:t>
      </w:r>
      <w:r>
        <w:t xml:space="preserve"> Registered Pharmacist.</w:t>
      </w:r>
    </w:p>
    <w:p w14:paraId="2B9978C3" w14:textId="63B3B012" w:rsidR="009B08DD" w:rsidRPr="007C712D" w:rsidRDefault="00912D68" w:rsidP="004F771A">
      <w:pPr>
        <w:pStyle w:val="Heading3"/>
        <w:ind w:left="1933"/>
      </w:pPr>
      <w:r>
        <w:t xml:space="preserve">If </w:t>
      </w:r>
      <w:r w:rsidR="000E6AF5" w:rsidRPr="007C712D">
        <w:t xml:space="preserve">the </w:t>
      </w:r>
      <w:r w:rsidR="0036390B">
        <w:t xml:space="preserve">Service </w:t>
      </w:r>
      <w:r w:rsidR="000E6AF5" w:rsidRPr="007C712D">
        <w:t xml:space="preserve">Provider </w:t>
      </w:r>
      <w:bookmarkStart w:id="32" w:name="_MsjCursor"/>
      <w:bookmarkEnd w:id="32"/>
      <w:r w:rsidR="00D13835">
        <w:t xml:space="preserve">provides </w:t>
      </w:r>
      <w:r w:rsidR="00496B7A">
        <w:t xml:space="preserve">a </w:t>
      </w:r>
      <w:r w:rsidR="001959A9">
        <w:t xml:space="preserve">QUM Service </w:t>
      </w:r>
      <w:r w:rsidR="003249A7">
        <w:t xml:space="preserve">including </w:t>
      </w:r>
      <w:r w:rsidR="001959A9">
        <w:t>through a</w:t>
      </w:r>
      <w:r w:rsidR="005167F8">
        <w:t xml:space="preserve"> </w:t>
      </w:r>
      <w:r w:rsidR="003249A7">
        <w:t xml:space="preserve">Registered </w:t>
      </w:r>
      <w:r w:rsidR="00D13835">
        <w:t>Pharmacist</w:t>
      </w:r>
      <w:r w:rsidR="001959A9">
        <w:t xml:space="preserve">, the </w:t>
      </w:r>
      <w:r w:rsidR="0036390B">
        <w:t xml:space="preserve">Service </w:t>
      </w:r>
      <w:r w:rsidR="001959A9">
        <w:t>Provider</w:t>
      </w:r>
      <w:r w:rsidR="009B08DD" w:rsidRPr="007C712D">
        <w:t xml:space="preserve"> must:</w:t>
      </w:r>
    </w:p>
    <w:p w14:paraId="39BA8D9B" w14:textId="5C2E4270" w:rsidR="009B08DD" w:rsidRPr="007C712D" w:rsidRDefault="001959A9" w:rsidP="000E6AF5">
      <w:pPr>
        <w:pStyle w:val="Heading4"/>
      </w:pPr>
      <w:r>
        <w:lastRenderedPageBreak/>
        <w:t xml:space="preserve">ensure that the </w:t>
      </w:r>
      <w:r w:rsidR="0036390B">
        <w:t xml:space="preserve">IHS </w:t>
      </w:r>
      <w:r w:rsidR="00BE0FDD">
        <w:t>i</w:t>
      </w:r>
      <w:r w:rsidR="00D13835">
        <w:t>s, at all times during the Term</w:t>
      </w:r>
      <w:r w:rsidR="00496B7A">
        <w:t>,</w:t>
      </w:r>
      <w:r w:rsidR="00D13835">
        <w:t xml:space="preserve"> provided with up to date details of </w:t>
      </w:r>
      <w:r w:rsidR="003249A7">
        <w:t>that</w:t>
      </w:r>
      <w:r w:rsidR="00D13835">
        <w:t xml:space="preserve"> </w:t>
      </w:r>
      <w:r w:rsidR="003249A7">
        <w:t>p</w:t>
      </w:r>
      <w:r w:rsidR="00D13835">
        <w:t>harmacist’s full name and contact details</w:t>
      </w:r>
      <w:r w:rsidR="000E6AF5" w:rsidRPr="007C712D">
        <w:t>;</w:t>
      </w:r>
      <w:r w:rsidR="00D13835">
        <w:t xml:space="preserve"> and</w:t>
      </w:r>
    </w:p>
    <w:p w14:paraId="44D75910" w14:textId="2E63F87A" w:rsidR="000E6AF5" w:rsidRDefault="000E6AF5" w:rsidP="000E6AF5">
      <w:pPr>
        <w:pStyle w:val="Heading4"/>
      </w:pPr>
      <w:r w:rsidRPr="007C712D">
        <w:t>ensure that the</w:t>
      </w:r>
      <w:r w:rsidR="00126275" w:rsidRPr="007C712D">
        <w:t xml:space="preserve"> </w:t>
      </w:r>
      <w:r w:rsidR="003249A7">
        <w:t>Registered Pharmacist</w:t>
      </w:r>
      <w:r w:rsidR="003249A7" w:rsidDel="003249A7">
        <w:t xml:space="preserve"> </w:t>
      </w:r>
      <w:r w:rsidR="001959A9">
        <w:t>performs the QUM Service in accordance with, and otherwise</w:t>
      </w:r>
      <w:r w:rsidRPr="007C712D">
        <w:t xml:space="preserve"> complies with the obligations under this Agreement.</w:t>
      </w:r>
    </w:p>
    <w:p w14:paraId="07995029" w14:textId="657704D6" w:rsidR="004F5D65" w:rsidRDefault="004F5D65" w:rsidP="00BB2D16">
      <w:pPr>
        <w:pStyle w:val="Heading2"/>
      </w:pPr>
      <w:r>
        <w:t>Repayment of monies</w:t>
      </w:r>
    </w:p>
    <w:p w14:paraId="220183B3" w14:textId="3DB858F8" w:rsidR="004F5D65" w:rsidRPr="004F5D65" w:rsidRDefault="004F0FA2" w:rsidP="004F5D65">
      <w:pPr>
        <w:pStyle w:val="IndentParaLevel1"/>
        <w:ind w:left="969" w:firstLine="0"/>
      </w:pPr>
      <w:r>
        <w:t xml:space="preserve">Notwithstanding any allocation </w:t>
      </w:r>
      <w:r w:rsidR="00816037">
        <w:t xml:space="preserve">between the parties </w:t>
      </w:r>
      <w:r>
        <w:t xml:space="preserve">of </w:t>
      </w:r>
      <w:r w:rsidR="00D4762F">
        <w:t>IHSPS Program payments</w:t>
      </w:r>
      <w:r>
        <w:t xml:space="preserve"> received by the Service Provider from the Pharmacy Programs Administrator</w:t>
      </w:r>
      <w:r w:rsidR="00D4762F">
        <w:t xml:space="preserve"> from time to time</w:t>
      </w:r>
      <w:r>
        <w:t>, w</w:t>
      </w:r>
      <w:r w:rsidR="004F5D65">
        <w:t>here repayment is required by the Department or the Pharmacy Programs Administrator</w:t>
      </w:r>
      <w:r>
        <w:t xml:space="preserve"> (</w:t>
      </w:r>
      <w:r w:rsidR="004F5D65">
        <w:t>including for non-compliance with the Program Rules</w:t>
      </w:r>
      <w:r>
        <w:t>)</w:t>
      </w:r>
      <w:r w:rsidR="004F5D65">
        <w:t xml:space="preserve">, the Service Provider </w:t>
      </w:r>
      <w:r w:rsidR="00113B7B">
        <w:t xml:space="preserve">acknowledges and agrees that it </w:t>
      </w:r>
      <w:r w:rsidR="004F5D65">
        <w:t xml:space="preserve">will be responsible for the repayment of </w:t>
      </w:r>
      <w:r>
        <w:t xml:space="preserve">those </w:t>
      </w:r>
      <w:r w:rsidR="004F5D65">
        <w:t xml:space="preserve">monies.  </w:t>
      </w:r>
    </w:p>
    <w:p w14:paraId="148087EB" w14:textId="19CC94CE" w:rsidR="00BB2D16" w:rsidRDefault="00BB2D16" w:rsidP="00BB2D16">
      <w:pPr>
        <w:pStyle w:val="Heading2"/>
      </w:pPr>
      <w:r>
        <w:t xml:space="preserve">Notice to </w:t>
      </w:r>
      <w:r w:rsidR="00247864">
        <w:t xml:space="preserve">the Pharmacy </w:t>
      </w:r>
      <w:r w:rsidR="004A5520">
        <w:t>Programs Administrator</w:t>
      </w:r>
    </w:p>
    <w:p w14:paraId="21EAF254" w14:textId="6DF2EC7B" w:rsidR="00BB2D16" w:rsidRPr="00BB2D16" w:rsidRDefault="00BB2D16" w:rsidP="00BB2D16">
      <w:pPr>
        <w:pStyle w:val="IndentParaLevel1"/>
      </w:pPr>
      <w:r w:rsidRPr="00CA1AA8">
        <w:t xml:space="preserve">In the event that this Agreement is </w:t>
      </w:r>
      <w:r w:rsidR="0036390B">
        <w:t xml:space="preserve">to be </w:t>
      </w:r>
      <w:r w:rsidRPr="00CA1AA8">
        <w:t>terminated</w:t>
      </w:r>
      <w:r w:rsidR="0036390B">
        <w:t xml:space="preserve"> or not extended by the parties</w:t>
      </w:r>
      <w:r w:rsidRPr="00CA1AA8">
        <w:t xml:space="preserve">, the </w:t>
      </w:r>
      <w:r w:rsidR="0036390B">
        <w:t xml:space="preserve">IHS </w:t>
      </w:r>
      <w:r w:rsidRPr="00CA1AA8">
        <w:t xml:space="preserve">must give </w:t>
      </w:r>
      <w:r w:rsidR="0036390B">
        <w:t xml:space="preserve">advance </w:t>
      </w:r>
      <w:r w:rsidRPr="00CA1AA8">
        <w:t xml:space="preserve">notice of the termination </w:t>
      </w:r>
      <w:r w:rsidR="0036390B">
        <w:t xml:space="preserve">or expiry </w:t>
      </w:r>
      <w:r w:rsidRPr="00CA1AA8">
        <w:t xml:space="preserve">to </w:t>
      </w:r>
      <w:r w:rsidR="00247864">
        <w:t xml:space="preserve">the Pharmacy </w:t>
      </w:r>
      <w:r w:rsidR="004A5520">
        <w:t>Programs Administrator</w:t>
      </w:r>
      <w:r w:rsidR="00580757">
        <w:t xml:space="preserve"> as soon as practicable and prior to </w:t>
      </w:r>
      <w:r w:rsidRPr="00CA1AA8">
        <w:t xml:space="preserve">the termination </w:t>
      </w:r>
      <w:r w:rsidR="0036390B">
        <w:t xml:space="preserve">or expiration </w:t>
      </w:r>
      <w:r w:rsidRPr="00CA1AA8">
        <w:t>date</w:t>
      </w:r>
      <w:r>
        <w:t>.</w:t>
      </w:r>
    </w:p>
    <w:p w14:paraId="4D5F3D95" w14:textId="5C159E8D" w:rsidR="00905510" w:rsidRPr="007C712D" w:rsidRDefault="0036390B" w:rsidP="00DB7F87">
      <w:pPr>
        <w:pStyle w:val="Heading1"/>
      </w:pPr>
      <w:bookmarkStart w:id="33" w:name="_Toc7322857"/>
      <w:bookmarkStart w:id="34" w:name="_Ref7420353"/>
      <w:bookmarkStart w:id="35" w:name="_Toc43866353"/>
      <w:bookmarkStart w:id="36" w:name="_Ref107219801"/>
      <w:bookmarkStart w:id="37" w:name="_Toc152477039"/>
      <w:bookmarkStart w:id="38" w:name="_Toc73810765"/>
      <w:bookmarkStart w:id="39" w:name="_Toc74930249"/>
      <w:r>
        <w:t xml:space="preserve">IHS </w:t>
      </w:r>
      <w:r w:rsidR="00B2366C" w:rsidRPr="007C712D">
        <w:t>Obligations</w:t>
      </w:r>
      <w:bookmarkEnd w:id="33"/>
      <w:bookmarkEnd w:id="34"/>
      <w:bookmarkEnd w:id="35"/>
      <w:bookmarkEnd w:id="36"/>
      <w:bookmarkEnd w:id="37"/>
      <w:bookmarkEnd w:id="38"/>
      <w:bookmarkEnd w:id="39"/>
    </w:p>
    <w:p w14:paraId="59CA5864" w14:textId="44706DCD" w:rsidR="00220648" w:rsidRPr="007C712D" w:rsidRDefault="005E3962" w:rsidP="00DB7F87">
      <w:pPr>
        <w:pStyle w:val="Heading3"/>
        <w:numPr>
          <w:ilvl w:val="0"/>
          <w:numId w:val="0"/>
        </w:numPr>
        <w:ind w:left="968"/>
      </w:pPr>
      <w:r w:rsidRPr="007C712D">
        <w:t xml:space="preserve">The </w:t>
      </w:r>
      <w:r w:rsidR="0036390B">
        <w:t>IHS</w:t>
      </w:r>
      <w:r w:rsidRPr="007C712D">
        <w:t xml:space="preserve"> must</w:t>
      </w:r>
      <w:r w:rsidR="00220648" w:rsidRPr="007C712D">
        <w:t>, during the Term:</w:t>
      </w:r>
    </w:p>
    <w:p w14:paraId="42ADD74F" w14:textId="1D303853" w:rsidR="002B34D2" w:rsidRPr="007C712D" w:rsidRDefault="00BA454D" w:rsidP="004F771A">
      <w:pPr>
        <w:pStyle w:val="Heading3"/>
        <w:ind w:left="1933"/>
      </w:pPr>
      <w:bookmarkStart w:id="40" w:name="_Ref289197525"/>
      <w:r>
        <w:t>ensure that</w:t>
      </w:r>
      <w:r w:rsidR="005E3962">
        <w:t xml:space="preserve"> </w:t>
      </w:r>
      <w:r w:rsidR="008D469D">
        <w:t>an</w:t>
      </w:r>
      <w:r w:rsidR="00F13F0A">
        <w:t>y</w:t>
      </w:r>
      <w:r w:rsidR="005E3962">
        <w:t xml:space="preserve"> </w:t>
      </w:r>
      <w:r w:rsidR="0036390B">
        <w:t>person</w:t>
      </w:r>
      <w:r w:rsidR="008F0F5F">
        <w:t xml:space="preserve"> </w:t>
      </w:r>
      <w:r w:rsidR="00F13F0A">
        <w:t xml:space="preserve">whose </w:t>
      </w:r>
      <w:r w:rsidR="00A61DB9">
        <w:t xml:space="preserve">health </w:t>
      </w:r>
      <w:r w:rsidR="00F13F0A">
        <w:t xml:space="preserve">records may </w:t>
      </w:r>
      <w:r w:rsidR="00A61DB9">
        <w:t xml:space="preserve">or will </w:t>
      </w:r>
      <w:r w:rsidR="00F13F0A">
        <w:t xml:space="preserve">be accessed by the </w:t>
      </w:r>
      <w:r w:rsidR="0036390B">
        <w:t xml:space="preserve">Service </w:t>
      </w:r>
      <w:r w:rsidR="00F13F0A">
        <w:t xml:space="preserve">Provider, </w:t>
      </w:r>
      <w:r>
        <w:t>ha</w:t>
      </w:r>
      <w:r w:rsidR="005E3962">
        <w:t xml:space="preserve">s </w:t>
      </w:r>
      <w:r w:rsidR="007548C2">
        <w:t xml:space="preserve">provided </w:t>
      </w:r>
      <w:r w:rsidR="005E3962">
        <w:t xml:space="preserve">consent </w:t>
      </w:r>
      <w:r w:rsidR="007548C2">
        <w:t xml:space="preserve">(either themselves or by way of a person who has the legal authority to provide that consent) </w:t>
      </w:r>
      <w:r w:rsidR="005E3962">
        <w:t xml:space="preserve">to </w:t>
      </w:r>
      <w:r w:rsidR="00A61DB9">
        <w:t>that access</w:t>
      </w:r>
      <w:r w:rsidR="00087562">
        <w:t>, and the use of those records</w:t>
      </w:r>
      <w:r w:rsidR="00021673">
        <w:t>,</w:t>
      </w:r>
      <w:r w:rsidR="00087562">
        <w:t xml:space="preserve"> by</w:t>
      </w:r>
      <w:r w:rsidR="005E3962">
        <w:t xml:space="preserve"> the </w:t>
      </w:r>
      <w:r w:rsidR="0036390B">
        <w:t xml:space="preserve">Service </w:t>
      </w:r>
      <w:r>
        <w:t>P</w:t>
      </w:r>
      <w:r w:rsidR="005E3962">
        <w:t>rovider</w:t>
      </w:r>
      <w:r w:rsidR="00021673">
        <w:t>,</w:t>
      </w:r>
      <w:r w:rsidR="002B34D2">
        <w:t xml:space="preserve"> </w:t>
      </w:r>
      <w:r w:rsidR="00247864">
        <w:t xml:space="preserve">the Pharmacy </w:t>
      </w:r>
      <w:r w:rsidR="004A5520">
        <w:t>Programs Administrator</w:t>
      </w:r>
      <w:r w:rsidR="008C41FF">
        <w:t xml:space="preserve"> and Department </w:t>
      </w:r>
      <w:r w:rsidR="005E3962">
        <w:t xml:space="preserve">for the purpose of the </w:t>
      </w:r>
      <w:r w:rsidR="00A61DB9">
        <w:t xml:space="preserve">QUM </w:t>
      </w:r>
      <w:r>
        <w:t>S</w:t>
      </w:r>
      <w:r w:rsidR="005E3962">
        <w:t>ervice</w:t>
      </w:r>
      <w:r w:rsidR="00A61DB9">
        <w:t>s</w:t>
      </w:r>
      <w:r w:rsidR="008D469D">
        <w:t xml:space="preserve">, before </w:t>
      </w:r>
      <w:r w:rsidR="00A61DB9">
        <w:t>that access and use</w:t>
      </w:r>
      <w:r w:rsidR="00D80380">
        <w:t>;</w:t>
      </w:r>
      <w:bookmarkEnd w:id="40"/>
    </w:p>
    <w:p w14:paraId="2229C984" w14:textId="7A8554E4" w:rsidR="00375D33" w:rsidRPr="007C712D" w:rsidRDefault="00D80380" w:rsidP="004F771A">
      <w:pPr>
        <w:pStyle w:val="Heading3"/>
        <w:ind w:left="1933"/>
      </w:pPr>
      <w:bookmarkStart w:id="41" w:name="_Ref289199146"/>
      <w:r>
        <w:t xml:space="preserve">cooperate with the </w:t>
      </w:r>
      <w:r w:rsidR="0036390B">
        <w:t xml:space="preserve">Service </w:t>
      </w:r>
      <w:r>
        <w:t xml:space="preserve">Provider, </w:t>
      </w:r>
      <w:r w:rsidR="00176B0C">
        <w:t>including by</w:t>
      </w:r>
      <w:r>
        <w:t xml:space="preserve"> </w:t>
      </w:r>
      <w:r w:rsidR="00375D33">
        <w:t>provid</w:t>
      </w:r>
      <w:r w:rsidR="00176B0C">
        <w:t>ing</w:t>
      </w:r>
      <w:r w:rsidR="00375D33">
        <w:t xml:space="preserve"> the </w:t>
      </w:r>
      <w:r w:rsidR="0036390B">
        <w:t xml:space="preserve">Service </w:t>
      </w:r>
      <w:r w:rsidR="00375D33">
        <w:t>Provider</w:t>
      </w:r>
      <w:r w:rsidR="005167F8">
        <w:t xml:space="preserve"> or</w:t>
      </w:r>
      <w:r w:rsidR="00375D33">
        <w:t xml:space="preserve"> </w:t>
      </w:r>
      <w:r w:rsidR="264675DC">
        <w:t>their Registered</w:t>
      </w:r>
      <w:r w:rsidR="00126275">
        <w:t xml:space="preserve"> </w:t>
      </w:r>
      <w:r w:rsidR="00D13835">
        <w:t>Pharmacist</w:t>
      </w:r>
      <w:r w:rsidR="00126275">
        <w:t xml:space="preserve"> </w:t>
      </w:r>
      <w:r w:rsidR="00375D33">
        <w:t>with access to</w:t>
      </w:r>
      <w:r w:rsidR="00176B0C">
        <w:t xml:space="preserve"> the following</w:t>
      </w:r>
      <w:r w:rsidR="00375D33">
        <w:t xml:space="preserve"> when reasonably required by the </w:t>
      </w:r>
      <w:r w:rsidR="0036390B">
        <w:t xml:space="preserve">Service </w:t>
      </w:r>
      <w:r w:rsidR="00375D33">
        <w:t>Provider</w:t>
      </w:r>
      <w:r w:rsidR="005167F8">
        <w:t xml:space="preserve"> or</w:t>
      </w:r>
      <w:r w:rsidR="00F01758" w:rsidRPr="00F01758">
        <w:t xml:space="preserve"> </w:t>
      </w:r>
      <w:r w:rsidR="00F01758">
        <w:t xml:space="preserve">their </w:t>
      </w:r>
      <w:r w:rsidR="7758650A">
        <w:t>Registered</w:t>
      </w:r>
      <w:r w:rsidR="00126275">
        <w:t xml:space="preserve"> </w:t>
      </w:r>
      <w:r w:rsidR="00D13835">
        <w:t>Pharmacist</w:t>
      </w:r>
      <w:r>
        <w:t>,</w:t>
      </w:r>
      <w:r w:rsidR="00375D33">
        <w:t xml:space="preserve"> for the purpose of </w:t>
      </w:r>
      <w:r>
        <w:t xml:space="preserve">the </w:t>
      </w:r>
      <w:r w:rsidR="0036390B">
        <w:t xml:space="preserve">Service </w:t>
      </w:r>
      <w:r>
        <w:t>Provider</w:t>
      </w:r>
      <w:r w:rsidR="005167F8">
        <w:t xml:space="preserve"> or</w:t>
      </w:r>
      <w:r w:rsidR="00CD5A05">
        <w:t xml:space="preserve"> their </w:t>
      </w:r>
      <w:r w:rsidR="6F20E586">
        <w:t>Registered</w:t>
      </w:r>
      <w:r w:rsidR="00D13835">
        <w:t xml:space="preserve"> Pharmacist</w:t>
      </w:r>
      <w:r w:rsidR="00126275">
        <w:t xml:space="preserve"> </w:t>
      </w:r>
      <w:r>
        <w:t xml:space="preserve">making available and </w:t>
      </w:r>
      <w:r w:rsidR="00375D33">
        <w:t xml:space="preserve">providing </w:t>
      </w:r>
      <w:r w:rsidR="00F579D4">
        <w:t>QUM</w:t>
      </w:r>
      <w:r w:rsidR="00375D33">
        <w:t xml:space="preserve"> Service</w:t>
      </w:r>
      <w:r w:rsidR="00F13F0A">
        <w:t>s</w:t>
      </w:r>
      <w:r w:rsidR="00375D33">
        <w:t>:</w:t>
      </w:r>
      <w:bookmarkEnd w:id="41"/>
    </w:p>
    <w:p w14:paraId="3824A24C" w14:textId="3369360E" w:rsidR="00375D33" w:rsidRPr="007C712D" w:rsidRDefault="00A61DB9" w:rsidP="00DB7F87">
      <w:pPr>
        <w:pStyle w:val="Heading4"/>
      </w:pPr>
      <w:r>
        <w:t>subject to paragraph</w:t>
      </w:r>
      <w:r w:rsidR="00CC3BD1">
        <w:t xml:space="preserve"> </w:t>
      </w:r>
      <w:r w:rsidR="00CC3BD1">
        <w:fldChar w:fldCharType="begin"/>
      </w:r>
      <w:r w:rsidR="00CC3BD1">
        <w:instrText xml:space="preserve"> REF _Ref289197525 \w \h </w:instrText>
      </w:r>
      <w:r w:rsidR="00CC3BD1">
        <w:fldChar w:fldCharType="separate"/>
      </w:r>
      <w:r w:rsidR="00B74113">
        <w:t>3(a)</w:t>
      </w:r>
      <w:r w:rsidR="00CC3BD1">
        <w:fldChar w:fldCharType="end"/>
      </w:r>
      <w:r w:rsidR="001D6DAB">
        <w:t xml:space="preserve"> of this Agreement</w:t>
      </w:r>
      <w:r>
        <w:t xml:space="preserve">, </w:t>
      </w:r>
      <w:r w:rsidR="00424D53">
        <w:t xml:space="preserve">any information or documents that would assist the </w:t>
      </w:r>
      <w:r w:rsidR="0036390B">
        <w:t xml:space="preserve">Service </w:t>
      </w:r>
      <w:r w:rsidR="00424D53">
        <w:t xml:space="preserve">Provider or </w:t>
      </w:r>
      <w:r w:rsidR="005167F8">
        <w:t xml:space="preserve">their </w:t>
      </w:r>
      <w:r w:rsidR="2512970C">
        <w:t>Registered</w:t>
      </w:r>
      <w:r w:rsidR="00424D53">
        <w:t xml:space="preserve"> Pharmacist in the provision of </w:t>
      </w:r>
      <w:r w:rsidR="0036390B">
        <w:t xml:space="preserve">the </w:t>
      </w:r>
      <w:r w:rsidR="00424D53">
        <w:t xml:space="preserve">QUM </w:t>
      </w:r>
      <w:proofErr w:type="gramStart"/>
      <w:r w:rsidR="00424D53">
        <w:t>Services;</w:t>
      </w:r>
      <w:proofErr w:type="gramEnd"/>
    </w:p>
    <w:p w14:paraId="7073132D" w14:textId="533DE472" w:rsidR="00375D33" w:rsidRPr="007C712D" w:rsidRDefault="00375D33" w:rsidP="00DB7F87">
      <w:pPr>
        <w:pStyle w:val="Heading4"/>
      </w:pPr>
      <w:r w:rsidRPr="007C712D">
        <w:t>the premises</w:t>
      </w:r>
      <w:r w:rsidR="0036390B">
        <w:t xml:space="preserve"> or location where the QUM Services are to be performed</w:t>
      </w:r>
      <w:r w:rsidRPr="007C712D">
        <w:t xml:space="preserve">, </w:t>
      </w:r>
      <w:r w:rsidR="00A61DB9">
        <w:t>including medication storage areas</w:t>
      </w:r>
      <w:r w:rsidR="00256F86" w:rsidRPr="007C712D">
        <w:t>;</w:t>
      </w:r>
      <w:r w:rsidRPr="007C712D">
        <w:t xml:space="preserve"> and</w:t>
      </w:r>
    </w:p>
    <w:p w14:paraId="09B38FD3" w14:textId="0871C042" w:rsidR="00375D33" w:rsidRPr="007C712D" w:rsidRDefault="00D80380" w:rsidP="00DB7F87">
      <w:pPr>
        <w:pStyle w:val="Heading4"/>
      </w:pPr>
      <w:r w:rsidRPr="007C712D">
        <w:t xml:space="preserve">the </w:t>
      </w:r>
      <w:r w:rsidR="00375D33" w:rsidRPr="007C712D">
        <w:t xml:space="preserve">staff of the </w:t>
      </w:r>
      <w:r w:rsidR="0036390B">
        <w:t>IHS</w:t>
      </w:r>
      <w:r w:rsidRPr="007C712D">
        <w:t>;</w:t>
      </w:r>
    </w:p>
    <w:p w14:paraId="48A14979" w14:textId="2C86815D" w:rsidR="00256F86" w:rsidRDefault="00256F86" w:rsidP="004F771A">
      <w:pPr>
        <w:pStyle w:val="Heading3"/>
        <w:ind w:left="1933"/>
      </w:pPr>
      <w:r>
        <w:t xml:space="preserve">comply with all applicable workplace health and safety laws and ensure the </w:t>
      </w:r>
      <w:r w:rsidR="0036390B">
        <w:t xml:space="preserve">IHS’s </w:t>
      </w:r>
      <w:r>
        <w:t xml:space="preserve">premises are safe for the </w:t>
      </w:r>
      <w:r w:rsidR="0036390B">
        <w:t xml:space="preserve">Service </w:t>
      </w:r>
      <w:r>
        <w:t>Provider</w:t>
      </w:r>
      <w:r w:rsidR="00126275">
        <w:t>, and</w:t>
      </w:r>
      <w:r>
        <w:t xml:space="preserve"> </w:t>
      </w:r>
      <w:r w:rsidR="00126275">
        <w:t xml:space="preserve">the </w:t>
      </w:r>
      <w:r w:rsidR="0036390B">
        <w:t xml:space="preserve">Service </w:t>
      </w:r>
      <w:r w:rsidR="00126275">
        <w:t xml:space="preserve">Provider’s </w:t>
      </w:r>
      <w:r w:rsidR="26A59AA4">
        <w:t>Registered</w:t>
      </w:r>
      <w:r w:rsidR="00D13835">
        <w:t xml:space="preserve"> Pharmacist</w:t>
      </w:r>
      <w:r w:rsidR="00523EE6">
        <w:t>s,</w:t>
      </w:r>
      <w:r>
        <w:t xml:space="preserve"> to work in</w:t>
      </w:r>
      <w:r w:rsidR="00220648">
        <w:t>;</w:t>
      </w:r>
    </w:p>
    <w:p w14:paraId="21102E72" w14:textId="786DF15B" w:rsidR="00A16E0D" w:rsidRPr="007C712D" w:rsidRDefault="00AF752C" w:rsidP="004F771A">
      <w:pPr>
        <w:pStyle w:val="Heading3"/>
        <w:ind w:left="1933"/>
      </w:pPr>
      <w:r>
        <w:t>keep a record</w:t>
      </w:r>
      <w:r w:rsidR="00375D33">
        <w:t xml:space="preserve"> of </w:t>
      </w:r>
      <w:r w:rsidR="001A03A7">
        <w:t xml:space="preserve">all </w:t>
      </w:r>
      <w:r w:rsidR="00375D33">
        <w:t xml:space="preserve">recommendations provided by the </w:t>
      </w:r>
      <w:r w:rsidR="0036390B">
        <w:t xml:space="preserve">Service </w:t>
      </w:r>
      <w:r w:rsidR="00375D33">
        <w:t>Provider</w:t>
      </w:r>
      <w:r w:rsidR="00CD5A05">
        <w:t xml:space="preserve"> </w:t>
      </w:r>
      <w:r w:rsidR="00097713">
        <w:t xml:space="preserve">or </w:t>
      </w:r>
      <w:r w:rsidR="5FE7CBB3">
        <w:t>their Registered</w:t>
      </w:r>
      <w:r w:rsidR="00097713">
        <w:t xml:space="preserve"> Pharmacist </w:t>
      </w:r>
      <w:r w:rsidR="001A03A7">
        <w:t>performing QUM Services</w:t>
      </w:r>
      <w:r w:rsidR="00220648">
        <w:t>;</w:t>
      </w:r>
      <w:r w:rsidR="00EE24F5">
        <w:t xml:space="preserve"> and</w:t>
      </w:r>
    </w:p>
    <w:p w14:paraId="04D28916" w14:textId="711B41BD" w:rsidR="00E120DE" w:rsidRPr="007C712D" w:rsidRDefault="00512969" w:rsidP="004F771A">
      <w:pPr>
        <w:pStyle w:val="Heading3"/>
        <w:ind w:left="1933"/>
      </w:pPr>
      <w:r>
        <w:t xml:space="preserve">provide any assistance reasonably required by the </w:t>
      </w:r>
      <w:r w:rsidR="0036390B">
        <w:t xml:space="preserve">Service </w:t>
      </w:r>
      <w:r>
        <w:t>Provider for the purpose of making a</w:t>
      </w:r>
      <w:r w:rsidR="004B6A63">
        <w:t>n</w:t>
      </w:r>
      <w:r>
        <w:t xml:space="preserve"> </w:t>
      </w:r>
      <w:r w:rsidR="004B6A63">
        <w:t xml:space="preserve">IHSPS Program </w:t>
      </w:r>
      <w:r w:rsidR="00097713">
        <w:t>P</w:t>
      </w:r>
      <w:r w:rsidR="00EE24F5">
        <w:t xml:space="preserve">ayment </w:t>
      </w:r>
      <w:r w:rsidR="004F771A">
        <w:t>Submission</w:t>
      </w:r>
      <w:r w:rsidR="7F47A91C">
        <w:t>.</w:t>
      </w:r>
    </w:p>
    <w:p w14:paraId="1BE1B0EA" w14:textId="77777777" w:rsidR="005D75C5" w:rsidRPr="007C712D" w:rsidRDefault="000C4E54" w:rsidP="00D832DE">
      <w:pPr>
        <w:pStyle w:val="Heading1"/>
        <w:keepLines/>
      </w:pPr>
      <w:bookmarkStart w:id="42" w:name="_Toc73810766"/>
      <w:bookmarkStart w:id="43" w:name="_Toc74930250"/>
      <w:bookmarkStart w:id="44" w:name="_Toc152477040"/>
      <w:bookmarkStart w:id="45" w:name="_Toc7322859"/>
      <w:r w:rsidRPr="007C712D">
        <w:lastRenderedPageBreak/>
        <w:t>Mutual obligations</w:t>
      </w:r>
      <w:bookmarkEnd w:id="42"/>
      <w:bookmarkEnd w:id="43"/>
    </w:p>
    <w:p w14:paraId="3C4CC305" w14:textId="7013F045" w:rsidR="002A2676" w:rsidRPr="007C712D" w:rsidRDefault="00787893" w:rsidP="00D832DE">
      <w:pPr>
        <w:pStyle w:val="Heading3"/>
        <w:keepNext/>
        <w:keepLines/>
        <w:ind w:left="1933"/>
      </w:pPr>
      <w:bookmarkStart w:id="46" w:name="_Ref289197507"/>
      <w:r w:rsidRPr="007C712D">
        <w:t xml:space="preserve">Both </w:t>
      </w:r>
      <w:r w:rsidR="002044C2" w:rsidRPr="007C712D">
        <w:t>p</w:t>
      </w:r>
      <w:r w:rsidRPr="007C712D">
        <w:t xml:space="preserve">arties </w:t>
      </w:r>
      <w:r w:rsidR="002A2676" w:rsidRPr="007C712D">
        <w:t xml:space="preserve">must </w:t>
      </w:r>
      <w:r w:rsidR="00934FC0" w:rsidRPr="007C712D">
        <w:t xml:space="preserve">comply with the provisions of the </w:t>
      </w:r>
      <w:r w:rsidR="00934FC0" w:rsidRPr="007C712D">
        <w:rPr>
          <w:i/>
        </w:rPr>
        <w:t xml:space="preserve">Privacy Act </w:t>
      </w:r>
      <w:r w:rsidR="000C6223" w:rsidRPr="007C712D">
        <w:rPr>
          <w:i/>
        </w:rPr>
        <w:t>1988</w:t>
      </w:r>
      <w:r w:rsidR="000C6223" w:rsidRPr="007C712D">
        <w:t xml:space="preserve"> </w:t>
      </w:r>
      <w:r w:rsidR="002A2676" w:rsidRPr="007C712D">
        <w:t>(Cth)</w:t>
      </w:r>
      <w:r w:rsidR="00087562">
        <w:t xml:space="preserve"> and the </w:t>
      </w:r>
      <w:r w:rsidR="00087562" w:rsidRPr="00087562">
        <w:rPr>
          <w:i/>
        </w:rPr>
        <w:t>Healthcare Identifiers Act 2010</w:t>
      </w:r>
      <w:r w:rsidR="00087562">
        <w:t xml:space="preserve"> (Cth)</w:t>
      </w:r>
      <w:r w:rsidR="002A2676" w:rsidRPr="007C712D">
        <w:t>.</w:t>
      </w:r>
      <w:bookmarkEnd w:id="46"/>
      <w:r w:rsidR="00CD1138" w:rsidRPr="007C712D">
        <w:t xml:space="preserve">  The parties are not required to do anything under this Agreement to the extent that it would breach </w:t>
      </w:r>
      <w:r w:rsidR="00191C29" w:rsidRPr="007C712D">
        <w:t>th</w:t>
      </w:r>
      <w:r w:rsidR="00191C29">
        <w:t xml:space="preserve">ose </w:t>
      </w:r>
      <w:r w:rsidR="004B6A63">
        <w:t>Acts</w:t>
      </w:r>
      <w:r w:rsidR="00CD1138" w:rsidRPr="007C712D">
        <w:t>.</w:t>
      </w:r>
    </w:p>
    <w:p w14:paraId="41F8979F" w14:textId="77777777" w:rsidR="0030469E" w:rsidRDefault="0030469E" w:rsidP="004F771A">
      <w:pPr>
        <w:pStyle w:val="Heading3"/>
        <w:ind w:left="1933"/>
        <w:rPr>
          <w:szCs w:val="24"/>
        </w:rPr>
      </w:pPr>
      <w:r>
        <w:rPr>
          <w:szCs w:val="24"/>
        </w:rPr>
        <w:t xml:space="preserve">The parties agree to: </w:t>
      </w:r>
    </w:p>
    <w:p w14:paraId="61EE61AE" w14:textId="6A67C699" w:rsidR="0030469E" w:rsidRDefault="0030469E" w:rsidP="0030469E">
      <w:pPr>
        <w:pStyle w:val="Heading4"/>
      </w:pPr>
      <w:r>
        <w:t xml:space="preserve">develop a Work Plan based on the needs of the communities serviced by the IHS (including through appropriate consultation with support officers of the </w:t>
      </w:r>
      <w:r w:rsidRPr="0030469E">
        <w:t xml:space="preserve">Pharmacy Programs Administrator </w:t>
      </w:r>
      <w:r>
        <w:t xml:space="preserve">or NACCHO); </w:t>
      </w:r>
    </w:p>
    <w:p w14:paraId="18B1FA15" w14:textId="375002DA" w:rsidR="0030469E" w:rsidRDefault="0030469E" w:rsidP="0030469E">
      <w:pPr>
        <w:pStyle w:val="Heading4"/>
      </w:pPr>
      <w:r>
        <w:t>ensure that the Work Plan meets the requirements of the Program Rules;</w:t>
      </w:r>
      <w:r w:rsidR="00C57E5C">
        <w:t xml:space="preserve"> and</w:t>
      </w:r>
    </w:p>
    <w:p w14:paraId="6AB3D8B1" w14:textId="657A9F4C" w:rsidR="0030469E" w:rsidRPr="0030469E" w:rsidRDefault="0030469E" w:rsidP="004F5D65">
      <w:pPr>
        <w:pStyle w:val="Heading4"/>
      </w:pPr>
      <w:r>
        <w:t xml:space="preserve">comply with any Work Plan </w:t>
      </w:r>
      <w:r w:rsidR="004B4A87">
        <w:t xml:space="preserve">when notified by the </w:t>
      </w:r>
      <w:r w:rsidR="004B4A87" w:rsidRPr="0030469E">
        <w:t>Pharmacy Programs Administrator</w:t>
      </w:r>
      <w:r w:rsidR="004B4A87">
        <w:t xml:space="preserve"> that </w:t>
      </w:r>
      <w:r w:rsidR="005626B5">
        <w:t xml:space="preserve">it </w:t>
      </w:r>
      <w:r w:rsidR="004B4A87">
        <w:t>is approved</w:t>
      </w:r>
      <w:r>
        <w:t>.</w:t>
      </w:r>
    </w:p>
    <w:p w14:paraId="67E271A1" w14:textId="47F58D43" w:rsidR="000C4E54" w:rsidRPr="007C712D" w:rsidRDefault="00B254AE" w:rsidP="004F771A">
      <w:pPr>
        <w:pStyle w:val="Heading3"/>
        <w:ind w:left="1933"/>
        <w:rPr>
          <w:szCs w:val="24"/>
        </w:rPr>
      </w:pPr>
      <w:r w:rsidRPr="007C712D">
        <w:t xml:space="preserve">The parties must act reasonably in attempting to agree on a mutually convenient time for </w:t>
      </w:r>
      <w:r w:rsidR="00C850B3">
        <w:t>a</w:t>
      </w:r>
      <w:r w:rsidRPr="007C712D">
        <w:t xml:space="preserve"> </w:t>
      </w:r>
      <w:r w:rsidR="00F579D4">
        <w:t>QUM</w:t>
      </w:r>
      <w:r w:rsidRPr="007C712D">
        <w:t xml:space="preserve"> Service</w:t>
      </w:r>
      <w:r w:rsidR="003A5633">
        <w:t xml:space="preserve"> where a time for provision of the QUM Service is not specified in </w:t>
      </w:r>
      <w:r w:rsidR="00F2798F">
        <w:t>an approved Work Plan</w:t>
      </w:r>
      <w:r w:rsidRPr="007C712D">
        <w:t>.</w:t>
      </w:r>
    </w:p>
    <w:p w14:paraId="752E0D05" w14:textId="77777777" w:rsidR="002E45BB" w:rsidRPr="007C712D" w:rsidRDefault="002F646A" w:rsidP="00CB4A57">
      <w:pPr>
        <w:pStyle w:val="Heading1"/>
      </w:pPr>
      <w:bookmarkStart w:id="47" w:name="_Toc73810767"/>
      <w:bookmarkStart w:id="48" w:name="_Toc74930251"/>
      <w:r w:rsidRPr="007C712D">
        <w:t>Remuneration</w:t>
      </w:r>
      <w:bookmarkEnd w:id="44"/>
      <w:r w:rsidR="00176B0C" w:rsidRPr="007C712D">
        <w:t xml:space="preserve"> and exclusivity</w:t>
      </w:r>
      <w:bookmarkEnd w:id="47"/>
      <w:bookmarkEnd w:id="48"/>
    </w:p>
    <w:p w14:paraId="02B6695D" w14:textId="3DB5DF9A" w:rsidR="00B54303" w:rsidRPr="007C712D" w:rsidRDefault="00050611" w:rsidP="004F771A">
      <w:pPr>
        <w:pStyle w:val="Heading3"/>
        <w:ind w:left="1933"/>
      </w:pPr>
      <w:r>
        <w:t xml:space="preserve">The </w:t>
      </w:r>
      <w:r w:rsidR="00F2798F">
        <w:t xml:space="preserve">Service </w:t>
      </w:r>
      <w:r>
        <w:t>Provider</w:t>
      </w:r>
      <w:r w:rsidR="004171DF">
        <w:t>,</w:t>
      </w:r>
      <w:r>
        <w:t xml:space="preserve"> </w:t>
      </w:r>
      <w:r w:rsidR="003E5C8A">
        <w:t xml:space="preserve">and any </w:t>
      </w:r>
      <w:r w:rsidR="367C793B">
        <w:t xml:space="preserve">Registered </w:t>
      </w:r>
      <w:r w:rsidR="00D13835">
        <w:t>Pharmacist</w:t>
      </w:r>
      <w:r w:rsidR="004171DF">
        <w:t xml:space="preserve"> of the </w:t>
      </w:r>
      <w:r w:rsidR="00F2798F">
        <w:t xml:space="preserve">Service </w:t>
      </w:r>
      <w:r w:rsidR="004171DF">
        <w:t>Provider,</w:t>
      </w:r>
      <w:r w:rsidR="003E5C8A">
        <w:t xml:space="preserve"> </w:t>
      </w:r>
      <w:r>
        <w:t xml:space="preserve">must </w:t>
      </w:r>
      <w:r w:rsidR="001065BF">
        <w:t xml:space="preserve">not charge the </w:t>
      </w:r>
      <w:r w:rsidR="00F2798F">
        <w:t>IHS</w:t>
      </w:r>
      <w:r w:rsidR="001065BF">
        <w:t xml:space="preserve">, and the </w:t>
      </w:r>
      <w:r w:rsidR="00F2798F">
        <w:t>IHS</w:t>
      </w:r>
      <w:r w:rsidR="001065BF">
        <w:t xml:space="preserve"> is not required to pay the </w:t>
      </w:r>
      <w:r w:rsidR="00F2798F">
        <w:t xml:space="preserve">Service </w:t>
      </w:r>
      <w:r w:rsidR="001065BF">
        <w:t>Provider</w:t>
      </w:r>
      <w:r w:rsidR="003E5C8A">
        <w:t xml:space="preserve"> or </w:t>
      </w:r>
      <w:r w:rsidR="07400A67">
        <w:t xml:space="preserve">their </w:t>
      </w:r>
      <w:r w:rsidR="5CAD1FED">
        <w:t>Registered</w:t>
      </w:r>
      <w:r w:rsidR="00D13835">
        <w:t xml:space="preserve"> Pharmacist</w:t>
      </w:r>
      <w:r w:rsidR="001065BF">
        <w:t>,</w:t>
      </w:r>
      <w:r>
        <w:t xml:space="preserve"> for the provision of </w:t>
      </w:r>
      <w:r w:rsidR="00F579D4">
        <w:t>QUM</w:t>
      </w:r>
      <w:r>
        <w:t xml:space="preserve"> Services</w:t>
      </w:r>
      <w:r w:rsidR="003A5633">
        <w:t xml:space="preserve"> (even if the QUM Services include a service for which the </w:t>
      </w:r>
      <w:r w:rsidR="00F2798F">
        <w:t xml:space="preserve">Service </w:t>
      </w:r>
      <w:r w:rsidR="003A5633">
        <w:t xml:space="preserve">Provider is not eligible for remuneration from </w:t>
      </w:r>
      <w:r w:rsidR="00247864">
        <w:t xml:space="preserve">the Pharmacy </w:t>
      </w:r>
      <w:r w:rsidR="004A5520">
        <w:t>Programs Administrator</w:t>
      </w:r>
      <w:r w:rsidR="003A5633">
        <w:t>)</w:t>
      </w:r>
      <w:r w:rsidR="006D6D8C">
        <w:t>.</w:t>
      </w:r>
    </w:p>
    <w:p w14:paraId="2AF4C1AB" w14:textId="4E236AB2" w:rsidR="003E5C8A" w:rsidRPr="007C712D" w:rsidRDefault="003E5C8A" w:rsidP="004F771A">
      <w:pPr>
        <w:pStyle w:val="Heading3"/>
        <w:ind w:left="1933"/>
      </w:pPr>
      <w:r w:rsidRPr="007C712D">
        <w:t xml:space="preserve">The </w:t>
      </w:r>
      <w:r w:rsidR="00F2798F">
        <w:t xml:space="preserve">Service </w:t>
      </w:r>
      <w:r w:rsidRPr="007C712D">
        <w:t>Provider</w:t>
      </w:r>
      <w:r w:rsidR="005247DA">
        <w:t xml:space="preserve"> </w:t>
      </w:r>
      <w:r w:rsidRPr="007C712D">
        <w:t xml:space="preserve">must ensure that all </w:t>
      </w:r>
      <w:r w:rsidR="00F2798F">
        <w:t>information for the purpose of making IHSPS Program</w:t>
      </w:r>
      <w:r w:rsidR="00EE24F5">
        <w:t xml:space="preserve"> </w:t>
      </w:r>
      <w:r w:rsidR="00097713">
        <w:t>P</w:t>
      </w:r>
      <w:r w:rsidR="00EE24F5">
        <w:t xml:space="preserve">ayment </w:t>
      </w:r>
      <w:r w:rsidR="004F771A">
        <w:t>Submissions</w:t>
      </w:r>
      <w:r w:rsidRPr="007C712D">
        <w:t xml:space="preserve"> are true, correct and not misleading.</w:t>
      </w:r>
    </w:p>
    <w:p w14:paraId="0AB68F66" w14:textId="07B1D227" w:rsidR="00176B0C" w:rsidRPr="00512969" w:rsidRDefault="00176B0C" w:rsidP="004F771A">
      <w:pPr>
        <w:pStyle w:val="Heading3"/>
        <w:ind w:left="1933"/>
      </w:pPr>
      <w:r w:rsidRPr="00512969">
        <w:t xml:space="preserve">The </w:t>
      </w:r>
      <w:r w:rsidR="00F2798F">
        <w:t>IHS</w:t>
      </w:r>
      <w:r w:rsidR="008F0F5F">
        <w:t xml:space="preserve"> </w:t>
      </w:r>
      <w:r w:rsidRPr="00512969">
        <w:t xml:space="preserve">must not, during the Term, enter into any arrangement with a person other than the </w:t>
      </w:r>
      <w:r w:rsidR="00F2798F">
        <w:t xml:space="preserve">Service </w:t>
      </w:r>
      <w:r w:rsidRPr="00512969">
        <w:t xml:space="preserve">Provider for the provision of services that are the same as, or substantially similar to, </w:t>
      </w:r>
      <w:r w:rsidR="00F2798F">
        <w:t xml:space="preserve">the </w:t>
      </w:r>
      <w:r w:rsidR="00F579D4">
        <w:t>QUM</w:t>
      </w:r>
      <w:r w:rsidRPr="00512969">
        <w:t xml:space="preserve"> Services </w:t>
      </w:r>
      <w:r w:rsidR="004B4A87">
        <w:t xml:space="preserve">provided </w:t>
      </w:r>
      <w:r w:rsidRPr="00512969">
        <w:t xml:space="preserve">to </w:t>
      </w:r>
      <w:r w:rsidR="00F2798F">
        <w:t>or on behalf of</w:t>
      </w:r>
      <w:r w:rsidR="001941AB">
        <w:t xml:space="preserve"> the</w:t>
      </w:r>
      <w:r w:rsidRPr="00512969">
        <w:t xml:space="preserve"> </w:t>
      </w:r>
      <w:r w:rsidR="00F2798F">
        <w:t>IHS</w:t>
      </w:r>
      <w:r w:rsidRPr="00512969">
        <w:t>.</w:t>
      </w:r>
    </w:p>
    <w:p w14:paraId="18A7F11B" w14:textId="77777777" w:rsidR="002E45BB" w:rsidRPr="007C712D" w:rsidRDefault="002F646A" w:rsidP="00913FDB">
      <w:pPr>
        <w:pStyle w:val="Heading1"/>
      </w:pPr>
      <w:bookmarkStart w:id="49" w:name="_Toc152477041"/>
      <w:bookmarkStart w:id="50" w:name="_Ref290566912"/>
      <w:bookmarkStart w:id="51" w:name="_Toc73810768"/>
      <w:bookmarkStart w:id="52" w:name="_Toc74930252"/>
      <w:r w:rsidRPr="007C712D">
        <w:t>Termination</w:t>
      </w:r>
      <w:bookmarkEnd w:id="49"/>
      <w:bookmarkEnd w:id="50"/>
      <w:bookmarkEnd w:id="51"/>
      <w:bookmarkEnd w:id="52"/>
    </w:p>
    <w:p w14:paraId="7DD9635C" w14:textId="77777777" w:rsidR="00050611" w:rsidRPr="007C712D" w:rsidRDefault="00050611" w:rsidP="00913FDB">
      <w:pPr>
        <w:pStyle w:val="Heading3"/>
        <w:numPr>
          <w:ilvl w:val="0"/>
          <w:numId w:val="0"/>
        </w:numPr>
        <w:ind w:left="968"/>
      </w:pPr>
      <w:r w:rsidRPr="007C712D">
        <w:t xml:space="preserve">Either </w:t>
      </w:r>
      <w:r w:rsidR="00493463" w:rsidRPr="007C712D">
        <w:t>p</w:t>
      </w:r>
      <w:r w:rsidR="00206EDC" w:rsidRPr="007C712D">
        <w:t>arty</w:t>
      </w:r>
      <w:r w:rsidRPr="007C712D">
        <w:t xml:space="preserve"> may terminate this Agreement at any time during the Term by giving 30 days</w:t>
      </w:r>
      <w:r w:rsidR="00493463" w:rsidRPr="007C712D">
        <w:t>’</w:t>
      </w:r>
      <w:r w:rsidRPr="007C712D">
        <w:t xml:space="preserve"> notice in writing to the other </w:t>
      </w:r>
      <w:r w:rsidR="00493463" w:rsidRPr="007C712D">
        <w:t>p</w:t>
      </w:r>
      <w:r w:rsidR="00206EDC" w:rsidRPr="007C712D">
        <w:t>arty</w:t>
      </w:r>
      <w:r w:rsidRPr="007C712D">
        <w:t>.</w:t>
      </w:r>
    </w:p>
    <w:p w14:paraId="17C5B65D" w14:textId="77777777" w:rsidR="005D75C5" w:rsidRPr="007C712D" w:rsidRDefault="005D75C5" w:rsidP="00913FDB">
      <w:pPr>
        <w:pStyle w:val="Heading1"/>
      </w:pPr>
      <w:bookmarkStart w:id="53" w:name="_Toc108943394"/>
      <w:bookmarkStart w:id="54" w:name="_Toc108943562"/>
      <w:bookmarkStart w:id="55" w:name="_Toc108950194"/>
      <w:bookmarkStart w:id="56" w:name="_Toc108950340"/>
      <w:bookmarkStart w:id="57" w:name="_Ref20127257"/>
      <w:bookmarkStart w:id="58" w:name="_Toc43866444"/>
      <w:bookmarkStart w:id="59" w:name="_Toc152477048"/>
      <w:bookmarkStart w:id="60" w:name="_Toc73810769"/>
      <w:bookmarkStart w:id="61" w:name="_Toc74930253"/>
      <w:bookmarkStart w:id="62" w:name="_Toc7322890"/>
      <w:bookmarkStart w:id="63" w:name="_Ref7420626"/>
      <w:bookmarkStart w:id="64" w:name="_Ref7420691"/>
      <w:bookmarkStart w:id="65" w:name="_Ref7420712"/>
      <w:bookmarkStart w:id="66" w:name="_Toc43866410"/>
      <w:bookmarkStart w:id="67" w:name="_Ref107227885"/>
      <w:bookmarkStart w:id="68" w:name="_Toc152477042"/>
      <w:bookmarkStart w:id="69" w:name="_Toc7322882"/>
      <w:bookmarkEnd w:id="45"/>
      <w:bookmarkEnd w:id="53"/>
      <w:bookmarkEnd w:id="54"/>
      <w:bookmarkEnd w:id="55"/>
      <w:bookmarkEnd w:id="56"/>
      <w:r w:rsidRPr="007C712D">
        <w:t>Confidential Information</w:t>
      </w:r>
      <w:bookmarkEnd w:id="57"/>
      <w:bookmarkEnd w:id="58"/>
      <w:bookmarkEnd w:id="59"/>
      <w:bookmarkEnd w:id="60"/>
      <w:bookmarkEnd w:id="61"/>
    </w:p>
    <w:p w14:paraId="16F1BDAB" w14:textId="4BD7D711" w:rsidR="005D75C5" w:rsidRPr="007C712D" w:rsidRDefault="00176B0C" w:rsidP="00913FDB">
      <w:pPr>
        <w:pStyle w:val="Heading3"/>
        <w:numPr>
          <w:ilvl w:val="0"/>
          <w:numId w:val="0"/>
        </w:numPr>
        <w:ind w:left="968"/>
      </w:pPr>
      <w:r w:rsidRPr="007C712D">
        <w:t>E</w:t>
      </w:r>
      <w:r w:rsidR="005D75C5" w:rsidRPr="007C712D">
        <w:t xml:space="preserve">ach </w:t>
      </w:r>
      <w:r w:rsidR="00F2798F">
        <w:t>p</w:t>
      </w:r>
      <w:r w:rsidR="005D75C5" w:rsidRPr="007C712D">
        <w:t>arty, in relation to any Confidential Information</w:t>
      </w:r>
      <w:r w:rsidR="000030A2" w:rsidRPr="007C712D">
        <w:t xml:space="preserve"> of the other party</w:t>
      </w:r>
      <w:r w:rsidR="005D75C5" w:rsidRPr="007C712D">
        <w:t>:</w:t>
      </w:r>
    </w:p>
    <w:p w14:paraId="5305FF38" w14:textId="77777777" w:rsidR="005D75C5" w:rsidRPr="007C712D" w:rsidRDefault="005D75C5" w:rsidP="004F771A">
      <w:pPr>
        <w:pStyle w:val="Heading3"/>
        <w:ind w:left="1933"/>
      </w:pPr>
      <w:r w:rsidRPr="007C712D">
        <w:t>must, except to the extent that it is required by law or a court of competent jurisdiction to disclose that Confidential Information, keep it confidential and ensure that its employees, agents and contractors keep it confidential;</w:t>
      </w:r>
    </w:p>
    <w:p w14:paraId="281CE6BB" w14:textId="77777777" w:rsidR="005D75C5" w:rsidRPr="007C712D" w:rsidRDefault="005D75C5" w:rsidP="004F771A">
      <w:pPr>
        <w:pStyle w:val="Heading3"/>
        <w:ind w:left="1933"/>
      </w:pPr>
      <w:r w:rsidRPr="007C712D">
        <w:t>use it only for purposes relating to this Agreement; and</w:t>
      </w:r>
    </w:p>
    <w:p w14:paraId="77CC502C" w14:textId="32628A28" w:rsidR="005D75C5" w:rsidRPr="007C712D" w:rsidRDefault="005D75C5" w:rsidP="004F771A">
      <w:pPr>
        <w:pStyle w:val="Heading3"/>
        <w:ind w:left="1933"/>
      </w:pPr>
      <w:r w:rsidRPr="007C712D">
        <w:lastRenderedPageBreak/>
        <w:t xml:space="preserve">notify the other </w:t>
      </w:r>
      <w:r w:rsidR="00291421" w:rsidRPr="007C712D">
        <w:t>p</w:t>
      </w:r>
      <w:r w:rsidRPr="007C712D">
        <w:t>arty if th</w:t>
      </w:r>
      <w:r w:rsidR="00F2798F">
        <w:t>e</w:t>
      </w:r>
      <w:r w:rsidRPr="007C712D">
        <w:t xml:space="preserve"> </w:t>
      </w:r>
      <w:r w:rsidR="00F2798F">
        <w:t xml:space="preserve">disclosing </w:t>
      </w:r>
      <w:r w:rsidR="00291421" w:rsidRPr="007C712D">
        <w:t>p</w:t>
      </w:r>
      <w:r w:rsidRPr="007C712D">
        <w:t>arty's Confidential Information is released, lost, stolen or there is a serious legal risk that it will lose its status as Confidential Information.</w:t>
      </w:r>
    </w:p>
    <w:p w14:paraId="53E6A373" w14:textId="20B390C9" w:rsidR="004F0FA2" w:rsidRDefault="004F0FA2" w:rsidP="00254595">
      <w:pPr>
        <w:pStyle w:val="Heading1"/>
      </w:pPr>
      <w:bookmarkStart w:id="70" w:name="_Ref73804904"/>
      <w:bookmarkStart w:id="71" w:name="_Toc73810770"/>
      <w:bookmarkStart w:id="72" w:name="_Toc74930254"/>
      <w:r>
        <w:t xml:space="preserve">Referral of </w:t>
      </w:r>
      <w:r w:rsidR="00D4762F">
        <w:t xml:space="preserve">compliance </w:t>
      </w:r>
      <w:r>
        <w:t>matters</w:t>
      </w:r>
      <w:bookmarkEnd w:id="70"/>
      <w:bookmarkEnd w:id="71"/>
      <w:bookmarkEnd w:id="72"/>
    </w:p>
    <w:p w14:paraId="57D2BAD2" w14:textId="2EA5A284" w:rsidR="004F0FA2" w:rsidRDefault="004F0FA2" w:rsidP="004F771A">
      <w:pPr>
        <w:pStyle w:val="Heading3"/>
        <w:ind w:left="1933"/>
      </w:pPr>
      <w:r>
        <w:t xml:space="preserve">Notwithstanding clause </w:t>
      </w:r>
      <w:r>
        <w:fldChar w:fldCharType="begin"/>
      </w:r>
      <w:r>
        <w:instrText xml:space="preserve"> REF _Ref73804761 \r \h </w:instrText>
      </w:r>
      <w:r w:rsidR="004F771A">
        <w:instrText xml:space="preserve"> \* MERGEFORMAT </w:instrText>
      </w:r>
      <w:r>
        <w:fldChar w:fldCharType="separate"/>
      </w:r>
      <w:r w:rsidR="00B74113">
        <w:t>9</w:t>
      </w:r>
      <w:r>
        <w:fldChar w:fldCharType="end"/>
      </w:r>
      <w:r>
        <w:t xml:space="preserve">, the parties acknowledge and agree that the IHS may refer in writing </w:t>
      </w:r>
      <w:r w:rsidR="004B4A87">
        <w:t xml:space="preserve">to the </w:t>
      </w:r>
      <w:r w:rsidR="004B4A87" w:rsidRPr="004B4A87">
        <w:t xml:space="preserve">Pharmacy Programs Administrator </w:t>
      </w:r>
      <w:r>
        <w:t xml:space="preserve">any matter, issue or uncertainty </w:t>
      </w:r>
      <w:r w:rsidR="00816037">
        <w:t xml:space="preserve">regarding compliance </w:t>
      </w:r>
      <w:r w:rsidR="00113B7B">
        <w:t>(</w:t>
      </w:r>
      <w:r w:rsidR="00816037">
        <w:t xml:space="preserve">or a possible or actual non-compliance </w:t>
      </w:r>
      <w:r w:rsidR="00113B7B">
        <w:t xml:space="preserve">by a party) </w:t>
      </w:r>
      <w:r w:rsidR="00816037">
        <w:t>with the Program Rules</w:t>
      </w:r>
      <w:r>
        <w:t>.</w:t>
      </w:r>
    </w:p>
    <w:p w14:paraId="0411A49C" w14:textId="12392773" w:rsidR="004F0FA2" w:rsidRDefault="004F0FA2" w:rsidP="004F771A">
      <w:pPr>
        <w:pStyle w:val="Heading3"/>
        <w:ind w:left="1933"/>
      </w:pPr>
      <w:r>
        <w:t xml:space="preserve">The parties agree to comply with any determination </w:t>
      </w:r>
      <w:r w:rsidR="004B4A87">
        <w:t xml:space="preserve">communicated </w:t>
      </w:r>
      <w:r>
        <w:t xml:space="preserve">by the </w:t>
      </w:r>
      <w:r w:rsidR="004B4A87" w:rsidRPr="004B4A87">
        <w:t xml:space="preserve">Pharmacy Programs Administrator </w:t>
      </w:r>
      <w:r>
        <w:t xml:space="preserve">in writing in response to a written referral by the IHS under this clause </w:t>
      </w:r>
      <w:r>
        <w:fldChar w:fldCharType="begin"/>
      </w:r>
      <w:r>
        <w:instrText xml:space="preserve"> REF _Ref73804904 \r \h </w:instrText>
      </w:r>
      <w:r w:rsidR="004F771A">
        <w:instrText xml:space="preserve"> \* MERGEFORMAT </w:instrText>
      </w:r>
      <w:r>
        <w:fldChar w:fldCharType="separate"/>
      </w:r>
      <w:r w:rsidR="00B74113">
        <w:t>8</w:t>
      </w:r>
      <w:r>
        <w:fldChar w:fldCharType="end"/>
      </w:r>
      <w:r>
        <w:t>.</w:t>
      </w:r>
    </w:p>
    <w:p w14:paraId="35FA0807" w14:textId="02A1C431" w:rsidR="00816037" w:rsidRPr="004F0FA2" w:rsidRDefault="00816037" w:rsidP="004F771A">
      <w:pPr>
        <w:pStyle w:val="Heading3"/>
        <w:ind w:left="1933"/>
      </w:pPr>
      <w:r>
        <w:t xml:space="preserve">Where the </w:t>
      </w:r>
      <w:r w:rsidR="00556975" w:rsidRPr="00556975">
        <w:t xml:space="preserve">Pharmacy Programs Administrator </w:t>
      </w:r>
      <w:r>
        <w:t xml:space="preserve">notifies the IHS that </w:t>
      </w:r>
      <w:r w:rsidR="00556975">
        <w:t>no</w:t>
      </w:r>
      <w:r>
        <w:t xml:space="preserve"> determination as contemplated by this clause </w:t>
      </w:r>
      <w:r>
        <w:fldChar w:fldCharType="begin"/>
      </w:r>
      <w:r>
        <w:instrText xml:space="preserve"> REF _Ref73804904 \r \h </w:instrText>
      </w:r>
      <w:r>
        <w:fldChar w:fldCharType="separate"/>
      </w:r>
      <w:r w:rsidR="00B74113">
        <w:t>8</w:t>
      </w:r>
      <w:r>
        <w:fldChar w:fldCharType="end"/>
      </w:r>
      <w:r w:rsidR="00556975">
        <w:t xml:space="preserve"> will be made</w:t>
      </w:r>
      <w:r>
        <w:t>, the parties may refer the matter for dispute resolution</w:t>
      </w:r>
      <w:r w:rsidR="00D832DE">
        <w:t>.</w:t>
      </w:r>
    </w:p>
    <w:p w14:paraId="742CA9AF" w14:textId="1DB21544" w:rsidR="002E45BB" w:rsidRPr="007C712D" w:rsidRDefault="002E45BB" w:rsidP="00254595">
      <w:pPr>
        <w:pStyle w:val="Heading1"/>
      </w:pPr>
      <w:bookmarkStart w:id="73" w:name="_Ref73804761"/>
      <w:bookmarkStart w:id="74" w:name="_Toc73810771"/>
      <w:bookmarkStart w:id="75" w:name="_Toc74930255"/>
      <w:r w:rsidRPr="007C712D">
        <w:t>Dispute resolution</w:t>
      </w:r>
      <w:bookmarkEnd w:id="62"/>
      <w:bookmarkEnd w:id="63"/>
      <w:bookmarkEnd w:id="64"/>
      <w:bookmarkEnd w:id="65"/>
      <w:bookmarkEnd w:id="66"/>
      <w:bookmarkEnd w:id="67"/>
      <w:bookmarkEnd w:id="68"/>
      <w:bookmarkEnd w:id="73"/>
      <w:bookmarkEnd w:id="74"/>
      <w:bookmarkEnd w:id="75"/>
    </w:p>
    <w:p w14:paraId="70768898" w14:textId="24AD047F" w:rsidR="002E45BB" w:rsidRPr="007C712D" w:rsidRDefault="004F0FA2" w:rsidP="001F7147">
      <w:pPr>
        <w:pStyle w:val="IndentParaLevel1"/>
        <w:ind w:left="969" w:hanging="5"/>
      </w:pPr>
      <w:r>
        <w:t xml:space="preserve">Subject to any </w:t>
      </w:r>
      <w:r w:rsidR="00816037">
        <w:t xml:space="preserve">determinations </w:t>
      </w:r>
      <w:r w:rsidR="005B1822">
        <w:t>notified</w:t>
      </w:r>
      <w:r>
        <w:t xml:space="preserve"> by the </w:t>
      </w:r>
      <w:r w:rsidR="00556975" w:rsidRPr="00556975">
        <w:t xml:space="preserve">Pharmacy Programs Administrator </w:t>
      </w:r>
      <w:r>
        <w:t xml:space="preserve">under clause </w:t>
      </w:r>
      <w:r>
        <w:fldChar w:fldCharType="begin"/>
      </w:r>
      <w:r>
        <w:instrText xml:space="preserve"> REF _Ref73804904 \r \h </w:instrText>
      </w:r>
      <w:r>
        <w:fldChar w:fldCharType="separate"/>
      </w:r>
      <w:r w:rsidR="00B74113">
        <w:t>8</w:t>
      </w:r>
      <w:r>
        <w:fldChar w:fldCharType="end"/>
      </w:r>
      <w:r>
        <w:t>, t</w:t>
      </w:r>
      <w:r w:rsidR="002E45BB" w:rsidRPr="007C712D">
        <w:t xml:space="preserve">he </w:t>
      </w:r>
      <w:r w:rsidR="00E9283F" w:rsidRPr="007C712D">
        <w:t>p</w:t>
      </w:r>
      <w:r w:rsidR="00206EDC" w:rsidRPr="007C712D">
        <w:t>arties</w:t>
      </w:r>
      <w:r w:rsidR="002E45BB" w:rsidRPr="007C712D">
        <w:t xml:space="preserve"> agree that any dispute arising </w:t>
      </w:r>
      <w:proofErr w:type="gramStart"/>
      <w:r w:rsidR="002E45BB" w:rsidRPr="007C712D">
        <w:t>during the course of</w:t>
      </w:r>
      <w:proofErr w:type="gramEnd"/>
      <w:r w:rsidR="002E45BB" w:rsidRPr="007C712D">
        <w:t xml:space="preserve"> this Agreement will be dealt with as follows:</w:t>
      </w:r>
    </w:p>
    <w:p w14:paraId="0E633053" w14:textId="77777777" w:rsidR="008132B4" w:rsidRPr="007C712D" w:rsidRDefault="002E45BB" w:rsidP="004F771A">
      <w:pPr>
        <w:pStyle w:val="Heading3"/>
        <w:ind w:left="1933"/>
      </w:pPr>
      <w:r w:rsidRPr="007C712D">
        <w:t xml:space="preserve">first, the </w:t>
      </w:r>
      <w:r w:rsidR="00E9283F" w:rsidRPr="007C712D">
        <w:t>p</w:t>
      </w:r>
      <w:r w:rsidRPr="007C712D">
        <w:t>arty claiming that there is a dispute will send to the other a notice setting out the nature of the dispute;</w:t>
      </w:r>
    </w:p>
    <w:p w14:paraId="0E41926F" w14:textId="77777777" w:rsidR="008132B4" w:rsidRPr="007C712D" w:rsidRDefault="002E45BB" w:rsidP="004F771A">
      <w:pPr>
        <w:pStyle w:val="Heading3"/>
        <w:ind w:left="1933"/>
      </w:pPr>
      <w:bookmarkStart w:id="76" w:name="_Ref290557944"/>
      <w:r w:rsidRPr="007C712D">
        <w:t xml:space="preserve">second, the </w:t>
      </w:r>
      <w:r w:rsidR="00291421" w:rsidRPr="007C712D">
        <w:t>p</w:t>
      </w:r>
      <w:r w:rsidRPr="007C712D">
        <w:t>arties will</w:t>
      </w:r>
      <w:r w:rsidR="00291421" w:rsidRPr="007C712D">
        <w:t xml:space="preserve"> meet within 10 </w:t>
      </w:r>
      <w:r w:rsidR="00E9283F" w:rsidRPr="007C712D">
        <w:t>Working Days after receipt of the notice to</w:t>
      </w:r>
      <w:r w:rsidRPr="007C712D">
        <w:t xml:space="preserve"> try to resolve the dispute by direct negotiation</w:t>
      </w:r>
      <w:r w:rsidR="00E9283F" w:rsidRPr="007C712D">
        <w:t xml:space="preserve">.  The representatives of the parties participating in the negotiations must </w:t>
      </w:r>
      <w:r w:rsidRPr="007C712D">
        <w:t xml:space="preserve">have authority to </w:t>
      </w:r>
      <w:r w:rsidR="00E9283F" w:rsidRPr="007C712D">
        <w:t>agree to a resolution on behalf of the relevant party</w:t>
      </w:r>
      <w:r w:rsidRPr="007C712D">
        <w:t>;</w:t>
      </w:r>
      <w:bookmarkEnd w:id="76"/>
    </w:p>
    <w:p w14:paraId="049B5B3C" w14:textId="3DEC3B1E" w:rsidR="00254595" w:rsidRPr="007C712D" w:rsidRDefault="00254595" w:rsidP="004F771A">
      <w:pPr>
        <w:pStyle w:val="Heading3"/>
        <w:ind w:left="1933"/>
      </w:pPr>
      <w:bookmarkStart w:id="77" w:name="_Ref289193401"/>
      <w:r w:rsidRPr="007C712D">
        <w:t xml:space="preserve">third, the </w:t>
      </w:r>
      <w:r w:rsidR="004B2B78">
        <w:t>p</w:t>
      </w:r>
      <w:r w:rsidRPr="007C712D">
        <w:t>arties have 15 Working Days from the sending of the notice to reach a resolution; and</w:t>
      </w:r>
      <w:bookmarkEnd w:id="77"/>
    </w:p>
    <w:p w14:paraId="5707B508" w14:textId="328C456D" w:rsidR="002E45BB" w:rsidRPr="007C712D" w:rsidRDefault="001F7147" w:rsidP="004F771A">
      <w:pPr>
        <w:pStyle w:val="Heading3"/>
        <w:ind w:left="1933"/>
      </w:pPr>
      <w:r w:rsidRPr="007C712D">
        <w:t>l</w:t>
      </w:r>
      <w:r w:rsidR="002E45BB" w:rsidRPr="007C712D">
        <w:t>ast, if</w:t>
      </w:r>
      <w:r w:rsidR="00512969" w:rsidRPr="00512969">
        <w:t xml:space="preserve"> </w:t>
      </w:r>
      <w:r w:rsidR="00512969" w:rsidRPr="007C712D">
        <w:t>the parties do not resolve the dispute within 15 Working Days after they first meet under paragraph </w:t>
      </w:r>
      <w:r w:rsidR="00E80A28">
        <w:fldChar w:fldCharType="begin"/>
      </w:r>
      <w:r w:rsidR="00E80A28">
        <w:instrText xml:space="preserve"> REF _Ref290557944 \w \h </w:instrText>
      </w:r>
      <w:r w:rsidR="00E80A28">
        <w:fldChar w:fldCharType="separate"/>
      </w:r>
      <w:r w:rsidR="00B74113">
        <w:t>9(b)</w:t>
      </w:r>
      <w:r w:rsidR="00E80A28">
        <w:fldChar w:fldCharType="end"/>
      </w:r>
      <w:r w:rsidR="0064535B">
        <w:t>,</w:t>
      </w:r>
      <w:r w:rsidR="00512969" w:rsidRPr="00512969">
        <w:t xml:space="preserve"> </w:t>
      </w:r>
      <w:r w:rsidR="00512969" w:rsidRPr="007C712D">
        <w:t xml:space="preserve">then either </w:t>
      </w:r>
      <w:r w:rsidR="00F2798F">
        <w:t>p</w:t>
      </w:r>
      <w:r w:rsidR="00512969" w:rsidRPr="007C712D">
        <w:t>arty may commence legal proceedings</w:t>
      </w:r>
      <w:r w:rsidR="00512969">
        <w:t>.</w:t>
      </w:r>
    </w:p>
    <w:p w14:paraId="5DB8E280" w14:textId="18EAE2CF" w:rsidR="002E45BB" w:rsidRPr="007C712D" w:rsidRDefault="002E45BB" w:rsidP="003B56C8">
      <w:pPr>
        <w:pStyle w:val="Heading1"/>
      </w:pPr>
      <w:bookmarkStart w:id="78" w:name="_Toc7322922"/>
      <w:bookmarkStart w:id="79" w:name="_Toc43866437"/>
      <w:bookmarkStart w:id="80" w:name="_Toc152477044"/>
      <w:bookmarkStart w:id="81" w:name="_Toc73810772"/>
      <w:bookmarkStart w:id="82" w:name="_Toc74930256"/>
      <w:bookmarkEnd w:id="69"/>
      <w:r w:rsidRPr="007C712D">
        <w:t>Notices</w:t>
      </w:r>
      <w:bookmarkEnd w:id="78"/>
      <w:bookmarkEnd w:id="79"/>
      <w:bookmarkEnd w:id="80"/>
      <w:bookmarkEnd w:id="81"/>
      <w:bookmarkEnd w:id="82"/>
    </w:p>
    <w:p w14:paraId="18D6263D" w14:textId="77777777" w:rsidR="002E45BB" w:rsidRPr="007C712D" w:rsidRDefault="002E45BB" w:rsidP="001E52C9">
      <w:pPr>
        <w:pStyle w:val="Heading2"/>
        <w:ind w:left="966"/>
      </w:pPr>
      <w:bookmarkStart w:id="83" w:name="_Toc43866438"/>
      <w:bookmarkStart w:id="84" w:name="_Toc152477045"/>
      <w:r w:rsidRPr="007C712D">
        <w:t>Giving of notices</w:t>
      </w:r>
      <w:bookmarkEnd w:id="83"/>
      <w:bookmarkEnd w:id="84"/>
    </w:p>
    <w:p w14:paraId="6A85AE8D" w14:textId="77777777" w:rsidR="005D236A" w:rsidRPr="007C712D" w:rsidRDefault="002E45BB" w:rsidP="00503F72">
      <w:pPr>
        <w:pStyle w:val="IndentParaLevel1"/>
      </w:pPr>
      <w:r w:rsidRPr="007C712D">
        <w:t>Any notice, request or other communication to be given under this Agreement is to be in writing and</w:t>
      </w:r>
      <w:r w:rsidR="00503F72" w:rsidRPr="007C712D">
        <w:t xml:space="preserve"> given to the other </w:t>
      </w:r>
      <w:r w:rsidR="00291421" w:rsidRPr="007C712D">
        <w:t>p</w:t>
      </w:r>
      <w:r w:rsidR="00206EDC" w:rsidRPr="007C712D">
        <w:t>arty</w:t>
      </w:r>
      <w:r w:rsidR="00503F72" w:rsidRPr="007C712D">
        <w:t xml:space="preserve"> at </w:t>
      </w:r>
      <w:r w:rsidRPr="007C712D">
        <w:t>the address</w:t>
      </w:r>
      <w:r w:rsidR="00600B7A" w:rsidRPr="007C712D">
        <w:t xml:space="preserve"> noted in this Agreement.</w:t>
      </w:r>
      <w:r w:rsidR="00503F72" w:rsidRPr="007C712D">
        <w:t xml:space="preserve"> </w:t>
      </w:r>
    </w:p>
    <w:p w14:paraId="25864080" w14:textId="77777777" w:rsidR="002E45BB" w:rsidRPr="007C712D" w:rsidRDefault="002E45BB" w:rsidP="001E52C9">
      <w:pPr>
        <w:pStyle w:val="Heading2"/>
        <w:ind w:left="966"/>
      </w:pPr>
      <w:bookmarkStart w:id="85" w:name="_Toc43866439"/>
      <w:bookmarkStart w:id="86" w:name="_Toc152477046"/>
      <w:r w:rsidRPr="007C712D">
        <w:t>Method by which notice may be given</w:t>
      </w:r>
      <w:bookmarkEnd w:id="85"/>
      <w:bookmarkEnd w:id="86"/>
    </w:p>
    <w:p w14:paraId="2A6529D8" w14:textId="77777777" w:rsidR="00B26144" w:rsidRPr="007C712D" w:rsidRDefault="002E45BB" w:rsidP="00D11908">
      <w:pPr>
        <w:pStyle w:val="IndentParaLevel1"/>
      </w:pPr>
      <w:r w:rsidRPr="007C712D">
        <w:t xml:space="preserve">Any notice, request or other communication </w:t>
      </w:r>
      <w:r w:rsidR="00E9283F" w:rsidRPr="007C712D">
        <w:t>may</w:t>
      </w:r>
      <w:r w:rsidRPr="007C712D">
        <w:t xml:space="preserve"> be</w:t>
      </w:r>
      <w:r w:rsidR="00B26144" w:rsidRPr="007C712D">
        <w:t>:</w:t>
      </w:r>
      <w:r w:rsidRPr="007C712D">
        <w:t xml:space="preserve"> </w:t>
      </w:r>
    </w:p>
    <w:p w14:paraId="060317EB" w14:textId="77777777" w:rsidR="00B26144" w:rsidRPr="007C712D" w:rsidRDefault="002E45BB" w:rsidP="004F771A">
      <w:pPr>
        <w:pStyle w:val="Heading3"/>
        <w:ind w:left="1933"/>
      </w:pPr>
      <w:r w:rsidRPr="007C712D">
        <w:t>delivered by hand,</w:t>
      </w:r>
      <w:r w:rsidR="00B26144" w:rsidRPr="007C712D">
        <w:t xml:space="preserve"> or</w:t>
      </w:r>
      <w:r w:rsidRPr="007C712D">
        <w:t xml:space="preserve"> sent by pre-paid post</w:t>
      </w:r>
      <w:r w:rsidR="00B26144" w:rsidRPr="007C712D">
        <w:t>; or</w:t>
      </w:r>
    </w:p>
    <w:p w14:paraId="3FB93AAF" w14:textId="56A8DF3A" w:rsidR="002E45BB" w:rsidRPr="007C712D" w:rsidRDefault="00B26144" w:rsidP="004F771A">
      <w:pPr>
        <w:pStyle w:val="Heading3"/>
        <w:ind w:left="1933"/>
        <w:rPr>
          <w:b/>
          <w:i/>
        </w:rPr>
      </w:pPr>
      <w:r w:rsidRPr="007C712D">
        <w:t xml:space="preserve">sent by </w:t>
      </w:r>
      <w:r w:rsidR="00E9283F" w:rsidRPr="007C712D">
        <w:t>email</w:t>
      </w:r>
      <w:r w:rsidR="002E45BB" w:rsidRPr="007C712D">
        <w:t xml:space="preserve"> </w:t>
      </w:r>
      <w:r w:rsidRPr="007C712D">
        <w:t>unless a party has notified the other that they a</w:t>
      </w:r>
      <w:r w:rsidR="004C4C9E" w:rsidRPr="007C712D">
        <w:t>re not willing to accept notices, requests or communications</w:t>
      </w:r>
      <w:r w:rsidRPr="007C712D">
        <w:t xml:space="preserve"> in that way</w:t>
      </w:r>
      <w:r w:rsidR="00503F72" w:rsidRPr="007C712D">
        <w:t>.</w:t>
      </w:r>
    </w:p>
    <w:p w14:paraId="400D1AC6" w14:textId="77777777" w:rsidR="002E45BB" w:rsidRPr="007C712D" w:rsidRDefault="002E45BB" w:rsidP="00D832DE">
      <w:pPr>
        <w:pStyle w:val="Heading2"/>
        <w:ind w:left="966"/>
      </w:pPr>
      <w:bookmarkStart w:id="87" w:name="_Toc43866440"/>
      <w:bookmarkStart w:id="88" w:name="_Toc152477047"/>
      <w:bookmarkStart w:id="89" w:name="_Toc7322925"/>
      <w:r w:rsidRPr="007C712D">
        <w:lastRenderedPageBreak/>
        <w:t>When notice is received</w:t>
      </w:r>
      <w:bookmarkEnd w:id="87"/>
      <w:bookmarkEnd w:id="88"/>
    </w:p>
    <w:p w14:paraId="51C8F78B" w14:textId="77777777" w:rsidR="002E45BB" w:rsidRPr="007C712D" w:rsidRDefault="002E45BB" w:rsidP="00D832DE">
      <w:pPr>
        <w:pStyle w:val="IndentParaLevel1"/>
        <w:keepNext/>
      </w:pPr>
      <w:r w:rsidRPr="007C712D">
        <w:t>A notice, request or other communication will be deemed to be received:</w:t>
      </w:r>
      <w:bookmarkEnd w:id="89"/>
    </w:p>
    <w:p w14:paraId="25CD72A1" w14:textId="77777777" w:rsidR="005D236A" w:rsidRPr="007C712D" w:rsidRDefault="002E45BB" w:rsidP="00D832DE">
      <w:pPr>
        <w:pStyle w:val="Heading3"/>
        <w:keepNext/>
        <w:ind w:left="1933"/>
      </w:pPr>
      <w:r w:rsidRPr="007C712D">
        <w:t>if delivered by hand, upon delivery;</w:t>
      </w:r>
    </w:p>
    <w:p w14:paraId="55B349E0" w14:textId="399AAC9F" w:rsidR="005D236A" w:rsidRPr="007C712D" w:rsidRDefault="002E45BB" w:rsidP="004F771A">
      <w:pPr>
        <w:pStyle w:val="Heading3"/>
        <w:ind w:left="1933"/>
      </w:pPr>
      <w:r w:rsidRPr="007C712D">
        <w:t>if sent by post</w:t>
      </w:r>
      <w:r w:rsidR="00B26144" w:rsidRPr="007C712D">
        <w:t>,</w:t>
      </w:r>
      <w:r w:rsidRPr="007C712D">
        <w:t xml:space="preserve"> </w:t>
      </w:r>
      <w:r w:rsidR="008C41FF">
        <w:t>6</w:t>
      </w:r>
      <w:r w:rsidRPr="007C712D">
        <w:t xml:space="preserve"> </w:t>
      </w:r>
      <w:r w:rsidR="005D1079" w:rsidRPr="007C712D">
        <w:t>Working</w:t>
      </w:r>
      <w:r w:rsidRPr="007C712D">
        <w:t xml:space="preserve"> </w:t>
      </w:r>
      <w:r w:rsidR="005D1079" w:rsidRPr="007C712D">
        <w:t xml:space="preserve">Days </w:t>
      </w:r>
      <w:r w:rsidRPr="007C712D">
        <w:t>after the date on which it was sent;</w:t>
      </w:r>
      <w:r w:rsidR="008C41FF">
        <w:t xml:space="preserve"> and</w:t>
      </w:r>
    </w:p>
    <w:p w14:paraId="5A2609D7" w14:textId="7DDD0FBF" w:rsidR="004C4C9E" w:rsidRPr="007C712D" w:rsidRDefault="004C4C9E" w:rsidP="004F771A">
      <w:pPr>
        <w:pStyle w:val="Heading3"/>
        <w:ind w:left="1933"/>
      </w:pPr>
      <w:r w:rsidRPr="007C712D">
        <w:t>if sent by email, on the Working Day after the day on which the email was sent, unless the sender receives an automated message that the email has not been delivered</w:t>
      </w:r>
      <w:r w:rsidR="008C41FF">
        <w:t>.</w:t>
      </w:r>
    </w:p>
    <w:p w14:paraId="36360B26" w14:textId="77777777" w:rsidR="00F0140A" w:rsidRDefault="00F0140A">
      <w:pPr>
        <w:spacing w:after="0"/>
        <w:rPr>
          <w:rFonts w:ascii="Arial" w:hAnsi="Arial" w:cs="Arial"/>
          <w:b/>
          <w:sz w:val="28"/>
          <w:szCs w:val="28"/>
        </w:rPr>
      </w:pPr>
      <w:bookmarkStart w:id="90" w:name="_Toc107230667"/>
      <w:bookmarkStart w:id="91" w:name="_Toc108499996"/>
      <w:r>
        <w:rPr>
          <w:sz w:val="28"/>
          <w:szCs w:val="28"/>
        </w:rPr>
        <w:br w:type="page"/>
      </w:r>
    </w:p>
    <w:p w14:paraId="3E1139AA" w14:textId="2788A7D6" w:rsidR="00BB7C97" w:rsidRPr="004F5D65" w:rsidRDefault="00BB7C97" w:rsidP="00BB7C97">
      <w:pPr>
        <w:pStyle w:val="Heading9"/>
        <w:rPr>
          <w:szCs w:val="24"/>
        </w:rPr>
      </w:pPr>
      <w:r w:rsidRPr="008472AA">
        <w:rPr>
          <w:sz w:val="28"/>
          <w:szCs w:val="28"/>
        </w:rPr>
        <w:lastRenderedPageBreak/>
        <w:t>SCHEDULE 1</w:t>
      </w:r>
      <w:r w:rsidR="008472AA" w:rsidRPr="008472AA">
        <w:rPr>
          <w:sz w:val="28"/>
          <w:szCs w:val="28"/>
        </w:rPr>
        <w:t xml:space="preserve"> </w:t>
      </w:r>
      <w:r w:rsidR="00F0140A">
        <w:rPr>
          <w:sz w:val="28"/>
          <w:szCs w:val="28"/>
        </w:rPr>
        <w:t>–</w:t>
      </w:r>
      <w:r w:rsidR="008472AA" w:rsidRPr="008472AA">
        <w:rPr>
          <w:sz w:val="28"/>
          <w:szCs w:val="28"/>
        </w:rPr>
        <w:t xml:space="preserve"> </w:t>
      </w:r>
      <w:r w:rsidR="00F2798F">
        <w:rPr>
          <w:sz w:val="28"/>
          <w:szCs w:val="28"/>
        </w:rPr>
        <w:t>QUM Services</w:t>
      </w:r>
    </w:p>
    <w:p w14:paraId="3BDEAEE4" w14:textId="662E8853" w:rsidR="0030469E" w:rsidRPr="004F5D65" w:rsidRDefault="0030469E" w:rsidP="00EE24F5">
      <w:pPr>
        <w:rPr>
          <w:rFonts w:ascii="Arial" w:hAnsi="Arial" w:cs="Arial"/>
          <w:szCs w:val="22"/>
        </w:rPr>
      </w:pPr>
      <w:r w:rsidRPr="003B16F2">
        <w:rPr>
          <w:rFonts w:ascii="Arial" w:hAnsi="Arial" w:cs="Arial"/>
          <w:szCs w:val="22"/>
        </w:rPr>
        <w:t>As at the Commencement Date, the QUM Services to be delivered by the Service Provider under the P</w:t>
      </w:r>
      <w:r w:rsidRPr="00A268D5">
        <w:rPr>
          <w:rFonts w:ascii="Arial" w:hAnsi="Arial" w:cs="Arial"/>
          <w:szCs w:val="22"/>
        </w:rPr>
        <w:t>rog</w:t>
      </w:r>
      <w:r w:rsidRPr="00C57E5C">
        <w:rPr>
          <w:rFonts w:ascii="Arial" w:hAnsi="Arial" w:cs="Arial"/>
          <w:szCs w:val="22"/>
        </w:rPr>
        <w:t xml:space="preserve">ram Rules are as set out in this </w:t>
      </w:r>
      <w:r w:rsidRPr="004F5D65">
        <w:rPr>
          <w:rFonts w:ascii="Arial" w:hAnsi="Arial" w:cs="Arial"/>
          <w:szCs w:val="22"/>
        </w:rPr>
        <w:t>Schedule 1.</w:t>
      </w:r>
    </w:p>
    <w:p w14:paraId="1E86EDEC" w14:textId="77777777" w:rsidR="003B16F2" w:rsidRPr="004F5D65" w:rsidRDefault="003B16F2" w:rsidP="003B16F2">
      <w:pPr>
        <w:pStyle w:val="Level1"/>
        <w:rPr>
          <w:rFonts w:cs="Arial"/>
          <w:b/>
          <w:bCs/>
          <w:szCs w:val="24"/>
        </w:rPr>
      </w:pPr>
      <w:r w:rsidRPr="004F5D65">
        <w:rPr>
          <w:rFonts w:cs="Arial"/>
          <w:b/>
          <w:bCs/>
          <w:szCs w:val="24"/>
        </w:rPr>
        <w:t xml:space="preserve">QUM Pharmacist support </w:t>
      </w:r>
    </w:p>
    <w:p w14:paraId="39622A5C" w14:textId="77777777" w:rsidR="003B16F2" w:rsidRPr="004F5D65" w:rsidRDefault="003B16F2" w:rsidP="004F5D65">
      <w:pPr>
        <w:spacing w:before="240"/>
        <w:rPr>
          <w:rFonts w:ascii="Arial" w:hAnsi="Arial" w:cs="Arial"/>
          <w:szCs w:val="22"/>
        </w:rPr>
      </w:pPr>
      <w:r w:rsidRPr="004F5D65">
        <w:rPr>
          <w:rFonts w:ascii="Arial" w:hAnsi="Arial" w:cs="Arial"/>
          <w:szCs w:val="22"/>
        </w:rPr>
        <w:t xml:space="preserve">Aims to facilitate pharmacist support to IHS staff and clients in relation to QUM, including: </w:t>
      </w:r>
    </w:p>
    <w:p w14:paraId="05FFEB09" w14:textId="5114635E" w:rsidR="003B16F2" w:rsidRPr="004F5D65" w:rsidRDefault="003B16F2" w:rsidP="004F5D65">
      <w:pPr>
        <w:pStyle w:val="ListBullet"/>
        <w:rPr>
          <w:rFonts w:ascii="Arial" w:hAnsi="Arial" w:cs="Arial"/>
          <w:szCs w:val="22"/>
        </w:rPr>
      </w:pPr>
      <w:r w:rsidRPr="004F5D65">
        <w:rPr>
          <w:rFonts w:ascii="Arial" w:hAnsi="Arial" w:cs="Arial"/>
          <w:szCs w:val="22"/>
        </w:rPr>
        <w:t xml:space="preserve">education for staff and patients on QUM and the appropriate use of specific medicines; </w:t>
      </w:r>
    </w:p>
    <w:p w14:paraId="45E8630E" w14:textId="063AED56" w:rsidR="003B16F2" w:rsidRPr="004F5D65" w:rsidRDefault="003B16F2" w:rsidP="004F5D65">
      <w:pPr>
        <w:pStyle w:val="ListBullet"/>
        <w:rPr>
          <w:rFonts w:ascii="Arial" w:hAnsi="Arial" w:cs="Arial"/>
          <w:szCs w:val="22"/>
        </w:rPr>
      </w:pPr>
      <w:r w:rsidRPr="004F5D65">
        <w:rPr>
          <w:rFonts w:ascii="Arial" w:hAnsi="Arial" w:cs="Arial"/>
          <w:szCs w:val="22"/>
        </w:rPr>
        <w:t xml:space="preserve">medicine quality assurance, e.g. policies on the storage and supply of medicines; </w:t>
      </w:r>
    </w:p>
    <w:p w14:paraId="7F2CDF0F" w14:textId="788D50A8" w:rsidR="003B16F2" w:rsidRPr="004F5D65" w:rsidRDefault="003B16F2" w:rsidP="004F5D65">
      <w:pPr>
        <w:pStyle w:val="ListBullet"/>
        <w:rPr>
          <w:rFonts w:ascii="Arial" w:hAnsi="Arial" w:cs="Arial"/>
          <w:szCs w:val="22"/>
        </w:rPr>
      </w:pPr>
      <w:r w:rsidRPr="004F5D65">
        <w:rPr>
          <w:rFonts w:ascii="Arial" w:hAnsi="Arial" w:cs="Arial"/>
          <w:szCs w:val="22"/>
        </w:rPr>
        <w:t>continuous improvement and compliance with relevant legislative requirements; and</w:t>
      </w:r>
    </w:p>
    <w:p w14:paraId="2230CEC4" w14:textId="7EC82236" w:rsidR="0030469E" w:rsidRPr="004F5D65" w:rsidRDefault="003B16F2" w:rsidP="003B16F2">
      <w:pPr>
        <w:pStyle w:val="ListBullet"/>
        <w:rPr>
          <w:rFonts w:ascii="Arial" w:hAnsi="Arial" w:cs="Arial"/>
          <w:szCs w:val="22"/>
        </w:rPr>
      </w:pPr>
      <w:r w:rsidRPr="004F5D65">
        <w:rPr>
          <w:rFonts w:ascii="Arial" w:hAnsi="Arial" w:cs="Arial"/>
          <w:szCs w:val="22"/>
        </w:rPr>
        <w:t>medication management support activities where not funded through other programs.</w:t>
      </w:r>
    </w:p>
    <w:p w14:paraId="5ED5702B" w14:textId="2A26F723" w:rsidR="003B16F2" w:rsidRPr="003B16F2" w:rsidRDefault="003B16F2" w:rsidP="003B16F2">
      <w:pPr>
        <w:pStyle w:val="Level1"/>
        <w:rPr>
          <w:rFonts w:cs="Arial"/>
          <w:b/>
          <w:bCs/>
          <w:szCs w:val="24"/>
        </w:rPr>
      </w:pPr>
      <w:r w:rsidRPr="004F5D65">
        <w:rPr>
          <w:rFonts w:cs="Arial"/>
          <w:b/>
          <w:bCs/>
          <w:szCs w:val="24"/>
        </w:rPr>
        <w:t>QUM devices</w:t>
      </w:r>
    </w:p>
    <w:p w14:paraId="33E3B715" w14:textId="49760599" w:rsidR="003B16F2" w:rsidRPr="004F5D65" w:rsidRDefault="003B16F2" w:rsidP="003B16F2">
      <w:pPr>
        <w:spacing w:before="240"/>
        <w:rPr>
          <w:rFonts w:ascii="Arial" w:hAnsi="Arial" w:cs="Arial"/>
          <w:szCs w:val="22"/>
        </w:rPr>
      </w:pPr>
      <w:r w:rsidRPr="004F5D65">
        <w:rPr>
          <w:rFonts w:ascii="Arial" w:hAnsi="Arial" w:cs="Arial"/>
          <w:szCs w:val="22"/>
        </w:rPr>
        <w:t xml:space="preserve">Aims to reduce the financial barriers to access QUM devices to improve overall delivery of medicines and management of chronic disease, where funding is not available through another Australian Government program. These devices must be for the personal use of a patient on a regular basis to help them manage their medication regime for a chronic condition, e.g. asthma spacers. </w:t>
      </w:r>
      <w:r w:rsidR="005B1822">
        <w:rPr>
          <w:rFonts w:ascii="Arial" w:hAnsi="Arial" w:cs="Arial"/>
          <w:szCs w:val="22"/>
        </w:rPr>
        <w:t xml:space="preserve"> </w:t>
      </w:r>
      <w:r w:rsidRPr="004F5D65">
        <w:rPr>
          <w:rFonts w:ascii="Arial" w:hAnsi="Arial" w:cs="Arial"/>
          <w:szCs w:val="22"/>
        </w:rPr>
        <w:t>Fund</w:t>
      </w:r>
      <w:r w:rsidR="00556975">
        <w:rPr>
          <w:rFonts w:ascii="Arial" w:hAnsi="Arial" w:cs="Arial"/>
          <w:szCs w:val="22"/>
        </w:rPr>
        <w:t>s</w:t>
      </w:r>
      <w:r w:rsidRPr="004F5D65">
        <w:rPr>
          <w:rFonts w:ascii="Arial" w:hAnsi="Arial" w:cs="Arial"/>
          <w:szCs w:val="22"/>
        </w:rPr>
        <w:t xml:space="preserve"> should not be used to purchase devices that are used by an IHS for multiple clients, or to cover the costs of medicines. The standard list of QUM devices is set out in the Program Rules (</w:t>
      </w:r>
      <w:r w:rsidR="00AD430A">
        <w:rPr>
          <w:rFonts w:ascii="Arial" w:hAnsi="Arial" w:cs="Arial"/>
          <w:szCs w:val="22"/>
        </w:rPr>
        <w:t>this</w:t>
      </w:r>
      <w:r w:rsidRPr="004F5D65">
        <w:rPr>
          <w:rFonts w:ascii="Arial" w:hAnsi="Arial" w:cs="Arial"/>
          <w:szCs w:val="22"/>
        </w:rPr>
        <w:t xml:space="preserve"> may be updated from time to time).</w:t>
      </w:r>
    </w:p>
    <w:p w14:paraId="13ACC7B1" w14:textId="5230587D" w:rsidR="003B16F2" w:rsidRPr="004F5D65" w:rsidRDefault="003B16F2" w:rsidP="004F5D65">
      <w:pPr>
        <w:pStyle w:val="Level1"/>
        <w:rPr>
          <w:rFonts w:cs="Arial"/>
          <w:b/>
          <w:bCs/>
          <w:szCs w:val="24"/>
        </w:rPr>
      </w:pPr>
      <w:r w:rsidRPr="004F5D65">
        <w:rPr>
          <w:rFonts w:cs="Arial"/>
          <w:b/>
          <w:bCs/>
          <w:szCs w:val="24"/>
        </w:rPr>
        <w:t>QUM education</w:t>
      </w:r>
    </w:p>
    <w:p w14:paraId="2006BD1E" w14:textId="31A561AA" w:rsidR="003B16F2" w:rsidRPr="004F5D65" w:rsidRDefault="003B16F2" w:rsidP="003B16F2">
      <w:pPr>
        <w:spacing w:before="240"/>
        <w:rPr>
          <w:rFonts w:ascii="Arial" w:hAnsi="Arial" w:cs="Arial"/>
          <w:szCs w:val="22"/>
        </w:rPr>
      </w:pPr>
      <w:r w:rsidRPr="003B16F2">
        <w:rPr>
          <w:rFonts w:ascii="Arial" w:hAnsi="Arial" w:cs="Arial"/>
          <w:szCs w:val="22"/>
        </w:rPr>
        <w:t xml:space="preserve">Aims to reduce financial barriers to access QUM education for IHS employees and their clients. This </w:t>
      </w:r>
      <w:r w:rsidR="00AD430A">
        <w:rPr>
          <w:rFonts w:ascii="Arial" w:hAnsi="Arial" w:cs="Arial"/>
          <w:szCs w:val="22"/>
        </w:rPr>
        <w:t>category</w:t>
      </w:r>
      <w:r w:rsidR="00AD430A" w:rsidRPr="003B16F2">
        <w:rPr>
          <w:rFonts w:ascii="Arial" w:hAnsi="Arial" w:cs="Arial"/>
          <w:szCs w:val="22"/>
        </w:rPr>
        <w:t xml:space="preserve"> </w:t>
      </w:r>
      <w:r w:rsidRPr="003B16F2">
        <w:rPr>
          <w:rFonts w:ascii="Arial" w:hAnsi="Arial" w:cs="Arial"/>
          <w:szCs w:val="22"/>
        </w:rPr>
        <w:t>may also help IHSs to access current medicine resources, thus promoting suitable, safe and effective medication management for IHS clients.</w:t>
      </w:r>
      <w:r w:rsidR="005B1822">
        <w:rPr>
          <w:rFonts w:ascii="Arial" w:hAnsi="Arial" w:cs="Arial"/>
          <w:szCs w:val="22"/>
        </w:rPr>
        <w:t xml:space="preserve"> </w:t>
      </w:r>
      <w:r w:rsidRPr="003B16F2">
        <w:rPr>
          <w:rFonts w:ascii="Arial" w:hAnsi="Arial" w:cs="Arial"/>
          <w:szCs w:val="22"/>
        </w:rPr>
        <w:t xml:space="preserve"> Fund</w:t>
      </w:r>
      <w:r w:rsidR="00556975">
        <w:rPr>
          <w:rFonts w:ascii="Arial" w:hAnsi="Arial" w:cs="Arial"/>
          <w:szCs w:val="22"/>
        </w:rPr>
        <w:t>s</w:t>
      </w:r>
      <w:r w:rsidRPr="003B16F2">
        <w:rPr>
          <w:rFonts w:ascii="Arial" w:hAnsi="Arial" w:cs="Arial"/>
          <w:szCs w:val="22"/>
        </w:rPr>
        <w:t xml:space="preserve"> will only be provided if these are not publicly available for free, with prior approval. </w:t>
      </w:r>
      <w:r w:rsidR="005B1822">
        <w:rPr>
          <w:rFonts w:ascii="Arial" w:hAnsi="Arial" w:cs="Arial"/>
          <w:szCs w:val="22"/>
        </w:rPr>
        <w:t xml:space="preserve"> </w:t>
      </w:r>
      <w:r w:rsidRPr="003B16F2">
        <w:rPr>
          <w:rFonts w:ascii="Arial" w:hAnsi="Arial" w:cs="Arial"/>
          <w:szCs w:val="22"/>
        </w:rPr>
        <w:t xml:space="preserve">The standard list of QUM education resources is </w:t>
      </w:r>
      <w:r w:rsidRPr="004F5D65">
        <w:rPr>
          <w:rFonts w:ascii="Arial" w:hAnsi="Arial" w:cs="Arial"/>
          <w:szCs w:val="22"/>
        </w:rPr>
        <w:t>set out in the Program Rules (</w:t>
      </w:r>
      <w:r w:rsidR="00AD430A">
        <w:rPr>
          <w:rFonts w:ascii="Arial" w:hAnsi="Arial" w:cs="Arial"/>
          <w:szCs w:val="22"/>
        </w:rPr>
        <w:t>this</w:t>
      </w:r>
      <w:r w:rsidRPr="004F5D65">
        <w:rPr>
          <w:rFonts w:ascii="Arial" w:hAnsi="Arial" w:cs="Arial"/>
          <w:szCs w:val="22"/>
        </w:rPr>
        <w:t xml:space="preserve"> may be updated from time to time).</w:t>
      </w:r>
    </w:p>
    <w:p w14:paraId="4CC1B2E7" w14:textId="777CA096" w:rsidR="003B16F2" w:rsidRPr="004F5D65" w:rsidRDefault="003B16F2" w:rsidP="003B16F2">
      <w:pPr>
        <w:pStyle w:val="Level1"/>
        <w:rPr>
          <w:rFonts w:cs="Arial"/>
          <w:szCs w:val="24"/>
        </w:rPr>
      </w:pPr>
      <w:r w:rsidRPr="004F5D65">
        <w:rPr>
          <w:rFonts w:cs="Arial"/>
          <w:b/>
          <w:bCs/>
          <w:szCs w:val="24"/>
        </w:rPr>
        <w:t>Patient transport</w:t>
      </w:r>
    </w:p>
    <w:p w14:paraId="03299946" w14:textId="7D9B5E1D" w:rsidR="003B16F2" w:rsidRPr="003B16F2" w:rsidRDefault="003B16F2" w:rsidP="004F5D65">
      <w:pPr>
        <w:spacing w:before="240"/>
        <w:rPr>
          <w:rFonts w:ascii="Arial" w:hAnsi="Arial" w:cs="Arial"/>
          <w:szCs w:val="22"/>
        </w:rPr>
      </w:pPr>
      <w:r w:rsidRPr="004F5D65">
        <w:rPr>
          <w:rFonts w:ascii="Arial" w:hAnsi="Arial" w:cs="Arial"/>
          <w:szCs w:val="22"/>
        </w:rPr>
        <w:t>Aims to reduce barriers for patients to access medicines and pharmacist services by providing transport support, where this is not funded under another Australian Government program</w:t>
      </w:r>
      <w:r w:rsidR="00AD430A">
        <w:rPr>
          <w:rFonts w:ascii="Arial" w:hAnsi="Arial" w:cs="Arial"/>
          <w:szCs w:val="22"/>
        </w:rPr>
        <w:t xml:space="preserve">. </w:t>
      </w:r>
      <w:r w:rsidRPr="004F5D65">
        <w:rPr>
          <w:rFonts w:ascii="Arial" w:hAnsi="Arial" w:cs="Arial"/>
          <w:szCs w:val="22"/>
        </w:rPr>
        <w:t>Fund</w:t>
      </w:r>
      <w:r w:rsidR="00AD430A">
        <w:rPr>
          <w:rFonts w:ascii="Arial" w:hAnsi="Arial" w:cs="Arial"/>
          <w:szCs w:val="22"/>
        </w:rPr>
        <w:t>ing</w:t>
      </w:r>
      <w:r w:rsidRPr="004F5D65">
        <w:rPr>
          <w:rFonts w:ascii="Arial" w:hAnsi="Arial" w:cs="Arial"/>
          <w:szCs w:val="22"/>
        </w:rPr>
        <w:t xml:space="preserve"> cannot be used for transporting medicines to an IHS. Use of funding for transport activities must be adequately justified, and appropriately documented and reported, e.g. car logbook.</w:t>
      </w:r>
    </w:p>
    <w:p w14:paraId="35CC3F16" w14:textId="77777777" w:rsidR="003B16F2" w:rsidRDefault="003B16F2" w:rsidP="00EE24F5">
      <w:pPr>
        <w:rPr>
          <w:rFonts w:ascii="Arial" w:hAnsi="Arial" w:cs="Arial"/>
          <w:sz w:val="24"/>
        </w:rPr>
        <w:sectPr w:rsidR="003B16F2" w:rsidSect="00CC3C0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134" w:right="1134" w:bottom="899" w:left="1418" w:header="720" w:footer="74" w:gutter="0"/>
          <w:paperSrc w:first="7" w:other="7"/>
          <w:pgNumType w:start="1"/>
          <w:cols w:space="720"/>
          <w:noEndnote/>
          <w:titlePg/>
        </w:sectPr>
      </w:pPr>
    </w:p>
    <w:p w14:paraId="17759E46" w14:textId="77777777" w:rsidR="0053477E" w:rsidRPr="006C45B5" w:rsidRDefault="00C52DB2" w:rsidP="00D832DE">
      <w:pPr>
        <w:spacing w:before="240"/>
        <w:rPr>
          <w:rFonts w:ascii="Arial" w:hAnsi="Arial" w:cs="Arial"/>
        </w:rPr>
      </w:pPr>
      <w:r w:rsidRPr="006C45B5">
        <w:rPr>
          <w:rFonts w:ascii="Arial" w:hAnsi="Arial" w:cs="Arial"/>
        </w:rPr>
        <w:lastRenderedPageBreak/>
        <w:t>S</w:t>
      </w:r>
      <w:r w:rsidR="002E45BB" w:rsidRPr="006C45B5">
        <w:rPr>
          <w:rFonts w:ascii="Arial" w:hAnsi="Arial" w:cs="Arial"/>
        </w:rPr>
        <w:t>IGNED as a</w:t>
      </w:r>
      <w:r w:rsidR="0087543C" w:rsidRPr="006C45B5">
        <w:rPr>
          <w:rFonts w:ascii="Arial" w:hAnsi="Arial" w:cs="Arial"/>
        </w:rPr>
        <w:t xml:space="preserve">n </w:t>
      </w:r>
      <w:r w:rsidR="003D4835" w:rsidRPr="006C45B5">
        <w:rPr>
          <w:rFonts w:ascii="Arial" w:hAnsi="Arial" w:cs="Arial"/>
        </w:rPr>
        <w:t>a</w:t>
      </w:r>
      <w:r w:rsidR="0087543C" w:rsidRPr="006C45B5">
        <w:rPr>
          <w:rFonts w:ascii="Arial" w:hAnsi="Arial" w:cs="Arial"/>
        </w:rPr>
        <w:t>greement</w:t>
      </w:r>
      <w:bookmarkEnd w:id="90"/>
      <w:bookmarkEnd w:id="91"/>
    </w:p>
    <w:p w14:paraId="1645B2DB" w14:textId="77777777" w:rsidR="00192F4A" w:rsidRPr="006C45B5" w:rsidRDefault="0053477E">
      <w:pPr>
        <w:divId w:val="1242980179"/>
        <w:rPr>
          <w:rFonts w:ascii="Arial" w:hAnsi="Arial" w:cs="Arial"/>
        </w:rPr>
      </w:pPr>
      <w:r w:rsidRPr="006C45B5">
        <w:rPr>
          <w:rFonts w:ascii="Arial" w:hAnsi="Arial" w:cs="Arial"/>
          <w:b/>
        </w:rPr>
        <w:t>DATED</w:t>
      </w:r>
      <w:r w:rsidRPr="006C45B5">
        <w:rPr>
          <w:rFonts w:ascii="Arial" w:hAnsi="Arial" w:cs="Arial"/>
        </w:rPr>
        <w:t>:  ________________________</w:t>
      </w:r>
    </w:p>
    <w:tbl>
      <w:tblPr>
        <w:tblW w:w="0" w:type="auto"/>
        <w:tblCellMar>
          <w:left w:w="107" w:type="dxa"/>
          <w:right w:w="107" w:type="dxa"/>
        </w:tblCellMar>
        <w:tblLook w:val="0000" w:firstRow="0" w:lastRow="0" w:firstColumn="0" w:lastColumn="0" w:noHBand="0" w:noVBand="0"/>
      </w:tblPr>
      <w:tblGrid>
        <w:gridCol w:w="3742"/>
        <w:gridCol w:w="567"/>
        <w:gridCol w:w="3742"/>
      </w:tblGrid>
      <w:tr w:rsidR="00701E1B" w:rsidRPr="006C45B5" w14:paraId="64ACCD87" w14:textId="77777777" w:rsidTr="00701E1B">
        <w:trPr>
          <w:divId w:val="1242980179"/>
          <w:cantSplit/>
        </w:trPr>
        <w:tc>
          <w:tcPr>
            <w:tcW w:w="3742" w:type="dxa"/>
          </w:tcPr>
          <w:p w14:paraId="0AEB43B8" w14:textId="6171193B" w:rsidR="00701E1B" w:rsidRPr="006C45B5" w:rsidRDefault="00701E1B" w:rsidP="002A3E3F">
            <w:pPr>
              <w:rPr>
                <w:rFonts w:ascii="Arial" w:hAnsi="Arial" w:cs="Arial"/>
              </w:rPr>
            </w:pPr>
            <w:r w:rsidRPr="006C45B5">
              <w:rPr>
                <w:rFonts w:ascii="Arial" w:hAnsi="Arial" w:cs="Arial"/>
                <w:b/>
              </w:rPr>
              <w:t xml:space="preserve">SIGNED </w:t>
            </w:r>
            <w:r w:rsidRPr="006C45B5">
              <w:rPr>
                <w:rFonts w:ascii="Arial" w:hAnsi="Arial" w:cs="Arial"/>
              </w:rPr>
              <w:t xml:space="preserve">by </w:t>
            </w:r>
            <w:r w:rsidRPr="006C45B5">
              <w:rPr>
                <w:rFonts w:ascii="Arial" w:hAnsi="Arial" w:cs="Arial"/>
                <w:b/>
              </w:rPr>
              <w:t>[</w:t>
            </w:r>
            <w:r w:rsidRPr="00D832DE">
              <w:rPr>
                <w:rFonts w:ascii="Arial" w:hAnsi="Arial" w:cs="Arial"/>
                <w:b/>
                <w:highlight w:val="lightGray"/>
              </w:rPr>
              <w:t>INSERT NAME OF AUTHORISED SIGNATORY</w:t>
            </w:r>
            <w:r w:rsidRPr="006C45B5">
              <w:rPr>
                <w:rFonts w:ascii="Arial" w:hAnsi="Arial" w:cs="Arial"/>
                <w:b/>
              </w:rPr>
              <w:t xml:space="preserve">] </w:t>
            </w:r>
            <w:r w:rsidRPr="006C45B5">
              <w:rPr>
                <w:rFonts w:ascii="Arial" w:hAnsi="Arial" w:cs="Arial"/>
              </w:rPr>
              <w:t xml:space="preserve">as authorised representative for </w:t>
            </w:r>
            <w:r w:rsidRPr="006C45B5">
              <w:rPr>
                <w:rFonts w:ascii="Arial" w:hAnsi="Arial" w:cs="Arial"/>
                <w:b/>
              </w:rPr>
              <w:t>[</w:t>
            </w:r>
            <w:r w:rsidRPr="00D832DE">
              <w:rPr>
                <w:rFonts w:ascii="Arial" w:hAnsi="Arial" w:cs="Arial"/>
                <w:b/>
                <w:highlight w:val="lightGray"/>
              </w:rPr>
              <w:t xml:space="preserve">INSERT NAME OF </w:t>
            </w:r>
            <w:r w:rsidR="00D024E6" w:rsidRPr="00D832DE">
              <w:rPr>
                <w:rFonts w:ascii="Arial" w:hAnsi="Arial" w:cs="Arial"/>
                <w:b/>
                <w:highlight w:val="lightGray"/>
              </w:rPr>
              <w:t>IHS</w:t>
            </w:r>
            <w:r w:rsidRPr="006C45B5">
              <w:rPr>
                <w:rFonts w:ascii="Arial" w:hAnsi="Arial" w:cs="Arial"/>
                <w:b/>
              </w:rPr>
              <w:t xml:space="preserve">] </w:t>
            </w:r>
            <w:r w:rsidRPr="006C45B5">
              <w:rPr>
                <w:rFonts w:ascii="Arial" w:hAnsi="Arial" w:cs="Arial"/>
              </w:rPr>
              <w:t>in the presence of:</w:t>
            </w:r>
          </w:p>
          <w:p w14:paraId="7E919A3E" w14:textId="77777777" w:rsidR="00701E1B" w:rsidRPr="006C45B5" w:rsidRDefault="00701E1B" w:rsidP="002A3E3F">
            <w:pPr>
              <w:rPr>
                <w:rFonts w:ascii="Arial" w:hAnsi="Arial" w:cs="Arial"/>
              </w:rPr>
            </w:pPr>
          </w:p>
          <w:p w14:paraId="32D749C4" w14:textId="77777777" w:rsidR="00701E1B" w:rsidRPr="006C45B5" w:rsidRDefault="00701E1B" w:rsidP="002A3E3F">
            <w:pPr>
              <w:rPr>
                <w:rFonts w:ascii="Arial" w:hAnsi="Arial" w:cs="Arial"/>
              </w:rPr>
            </w:pPr>
          </w:p>
          <w:p w14:paraId="0835A6D1" w14:textId="77777777" w:rsidR="00701E1B" w:rsidRPr="006C45B5" w:rsidRDefault="00701E1B" w:rsidP="002A3E3F">
            <w:pPr>
              <w:tabs>
                <w:tab w:val="right" w:leader="dot" w:pos="3528"/>
              </w:tabs>
              <w:rPr>
                <w:rFonts w:ascii="Arial" w:hAnsi="Arial" w:cs="Arial"/>
              </w:rPr>
            </w:pPr>
            <w:r w:rsidRPr="006C45B5">
              <w:rPr>
                <w:rFonts w:ascii="Arial" w:hAnsi="Arial" w:cs="Arial"/>
              </w:rPr>
              <w:tab/>
            </w:r>
          </w:p>
          <w:p w14:paraId="0D4D65C3" w14:textId="77777777" w:rsidR="00701E1B" w:rsidRPr="006C45B5" w:rsidRDefault="00701E1B" w:rsidP="002A3E3F">
            <w:pPr>
              <w:rPr>
                <w:rFonts w:ascii="Arial" w:hAnsi="Arial" w:cs="Arial"/>
              </w:rPr>
            </w:pPr>
            <w:r w:rsidRPr="006C45B5">
              <w:rPr>
                <w:rFonts w:ascii="Arial" w:hAnsi="Arial" w:cs="Arial"/>
              </w:rPr>
              <w:t>Signature of witness</w:t>
            </w:r>
          </w:p>
          <w:p w14:paraId="6D45A867" w14:textId="77777777" w:rsidR="00701E1B" w:rsidRPr="006C45B5" w:rsidRDefault="00701E1B" w:rsidP="002A3E3F">
            <w:pPr>
              <w:rPr>
                <w:rFonts w:ascii="Arial" w:hAnsi="Arial" w:cs="Arial"/>
              </w:rPr>
            </w:pPr>
          </w:p>
          <w:p w14:paraId="245A6AF6" w14:textId="77777777" w:rsidR="00701E1B" w:rsidRPr="006C45B5" w:rsidRDefault="00701E1B" w:rsidP="002A3E3F">
            <w:pPr>
              <w:rPr>
                <w:rFonts w:ascii="Arial" w:hAnsi="Arial" w:cs="Arial"/>
              </w:rPr>
            </w:pPr>
          </w:p>
          <w:p w14:paraId="3BC61671" w14:textId="77777777" w:rsidR="00701E1B" w:rsidRPr="006C45B5" w:rsidRDefault="00701E1B" w:rsidP="002A3E3F">
            <w:pPr>
              <w:tabs>
                <w:tab w:val="right" w:leader="dot" w:pos="3528"/>
              </w:tabs>
              <w:rPr>
                <w:rFonts w:ascii="Arial" w:hAnsi="Arial" w:cs="Arial"/>
              </w:rPr>
            </w:pPr>
            <w:r w:rsidRPr="006C45B5">
              <w:rPr>
                <w:rFonts w:ascii="Arial" w:hAnsi="Arial" w:cs="Arial"/>
              </w:rPr>
              <w:tab/>
            </w:r>
          </w:p>
          <w:p w14:paraId="3957B3EF" w14:textId="77777777" w:rsidR="00701E1B" w:rsidRPr="006C45B5" w:rsidRDefault="00701E1B" w:rsidP="002A3E3F">
            <w:pPr>
              <w:rPr>
                <w:rFonts w:ascii="Arial" w:hAnsi="Arial" w:cs="Arial"/>
              </w:rPr>
            </w:pPr>
            <w:r w:rsidRPr="006C45B5">
              <w:rPr>
                <w:rFonts w:ascii="Arial" w:hAnsi="Arial" w:cs="Arial"/>
              </w:rPr>
              <w:t>Name of witness (block letters)</w:t>
            </w:r>
          </w:p>
        </w:tc>
        <w:tc>
          <w:tcPr>
            <w:tcW w:w="567" w:type="dxa"/>
          </w:tcPr>
          <w:p w14:paraId="749EAB37" w14:textId="77777777" w:rsidR="00701E1B" w:rsidRPr="006C45B5" w:rsidRDefault="00701E1B" w:rsidP="002A3E3F">
            <w:pPr>
              <w:rPr>
                <w:rFonts w:ascii="Arial" w:hAnsi="Arial" w:cs="Arial"/>
              </w:rPr>
            </w:pPr>
            <w:r w:rsidRPr="006C45B5">
              <w:rPr>
                <w:rFonts w:ascii="Arial" w:hAnsi="Arial" w:cs="Arial"/>
              </w:rPr>
              <w:t>)</w:t>
            </w:r>
          </w:p>
          <w:p w14:paraId="061B638E" w14:textId="77777777" w:rsidR="00701E1B" w:rsidRPr="006C45B5" w:rsidRDefault="00701E1B" w:rsidP="002A3E3F">
            <w:pPr>
              <w:rPr>
                <w:rFonts w:ascii="Arial" w:hAnsi="Arial" w:cs="Arial"/>
              </w:rPr>
            </w:pPr>
            <w:r w:rsidRPr="006C45B5">
              <w:rPr>
                <w:rFonts w:ascii="Arial" w:hAnsi="Arial" w:cs="Arial"/>
              </w:rPr>
              <w:t>)</w:t>
            </w:r>
          </w:p>
          <w:p w14:paraId="63C6FAC0" w14:textId="77777777" w:rsidR="00701E1B" w:rsidRPr="006C45B5" w:rsidRDefault="00701E1B" w:rsidP="002A3E3F">
            <w:pPr>
              <w:rPr>
                <w:rFonts w:ascii="Arial" w:hAnsi="Arial" w:cs="Arial"/>
              </w:rPr>
            </w:pPr>
            <w:r w:rsidRPr="006C45B5">
              <w:rPr>
                <w:rFonts w:ascii="Arial" w:hAnsi="Arial" w:cs="Arial"/>
              </w:rPr>
              <w:t>)</w:t>
            </w:r>
          </w:p>
          <w:p w14:paraId="638E927B" w14:textId="77777777" w:rsidR="00701E1B" w:rsidRPr="006C45B5" w:rsidRDefault="00701E1B" w:rsidP="002A3E3F">
            <w:pPr>
              <w:rPr>
                <w:rFonts w:ascii="Arial" w:hAnsi="Arial" w:cs="Arial"/>
              </w:rPr>
            </w:pPr>
            <w:r w:rsidRPr="006C45B5">
              <w:rPr>
                <w:rFonts w:ascii="Arial" w:hAnsi="Arial" w:cs="Arial"/>
              </w:rPr>
              <w:t>)</w:t>
            </w:r>
          </w:p>
          <w:p w14:paraId="6F9666C0" w14:textId="77777777" w:rsidR="00701E1B" w:rsidRPr="006C45B5" w:rsidRDefault="00701E1B" w:rsidP="002A3E3F">
            <w:pPr>
              <w:rPr>
                <w:rFonts w:ascii="Arial" w:hAnsi="Arial" w:cs="Arial"/>
              </w:rPr>
            </w:pPr>
            <w:r w:rsidRPr="006C45B5">
              <w:rPr>
                <w:rFonts w:ascii="Arial" w:hAnsi="Arial" w:cs="Arial"/>
              </w:rPr>
              <w:t>)</w:t>
            </w:r>
          </w:p>
          <w:p w14:paraId="77F0CD6E" w14:textId="77777777" w:rsidR="00701E1B" w:rsidRPr="006C45B5" w:rsidRDefault="00701E1B" w:rsidP="002A3E3F">
            <w:pPr>
              <w:rPr>
                <w:rFonts w:ascii="Arial" w:hAnsi="Arial" w:cs="Arial"/>
              </w:rPr>
            </w:pPr>
            <w:r w:rsidRPr="006C45B5">
              <w:rPr>
                <w:rFonts w:ascii="Arial" w:hAnsi="Arial" w:cs="Arial"/>
              </w:rPr>
              <w:t>)</w:t>
            </w:r>
          </w:p>
          <w:p w14:paraId="6C05F490" w14:textId="77777777" w:rsidR="00701E1B" w:rsidRPr="006C45B5" w:rsidRDefault="00701E1B" w:rsidP="002A3E3F">
            <w:pPr>
              <w:rPr>
                <w:rFonts w:ascii="Arial" w:hAnsi="Arial" w:cs="Arial"/>
              </w:rPr>
            </w:pPr>
            <w:r w:rsidRPr="006C45B5">
              <w:rPr>
                <w:rFonts w:ascii="Arial" w:hAnsi="Arial" w:cs="Arial"/>
              </w:rPr>
              <w:t>)</w:t>
            </w:r>
          </w:p>
          <w:p w14:paraId="3B841F0A" w14:textId="77777777" w:rsidR="00701E1B" w:rsidRPr="006C45B5" w:rsidRDefault="00701E1B" w:rsidP="002A3E3F">
            <w:pPr>
              <w:rPr>
                <w:rFonts w:ascii="Arial" w:hAnsi="Arial" w:cs="Arial"/>
              </w:rPr>
            </w:pPr>
            <w:r w:rsidRPr="006C45B5">
              <w:rPr>
                <w:rFonts w:ascii="Arial" w:hAnsi="Arial" w:cs="Arial"/>
              </w:rPr>
              <w:t>)</w:t>
            </w:r>
          </w:p>
          <w:p w14:paraId="56A79DAB" w14:textId="77777777" w:rsidR="00701E1B" w:rsidRPr="006C45B5" w:rsidRDefault="00701E1B" w:rsidP="002A3E3F">
            <w:pPr>
              <w:rPr>
                <w:rFonts w:ascii="Arial" w:hAnsi="Arial" w:cs="Arial"/>
              </w:rPr>
            </w:pPr>
            <w:r w:rsidRPr="006C45B5">
              <w:rPr>
                <w:rFonts w:ascii="Arial" w:hAnsi="Arial" w:cs="Arial"/>
              </w:rPr>
              <w:t>)</w:t>
            </w:r>
          </w:p>
          <w:p w14:paraId="77589D8E" w14:textId="77777777" w:rsidR="00701E1B" w:rsidRPr="006C45B5" w:rsidRDefault="00701E1B" w:rsidP="002A3E3F">
            <w:pPr>
              <w:rPr>
                <w:rFonts w:ascii="Arial" w:hAnsi="Arial" w:cs="Arial"/>
              </w:rPr>
            </w:pPr>
            <w:r w:rsidRPr="006C45B5">
              <w:rPr>
                <w:rFonts w:ascii="Arial" w:hAnsi="Arial" w:cs="Arial"/>
              </w:rPr>
              <w:t>)</w:t>
            </w:r>
          </w:p>
          <w:p w14:paraId="1DA15B21" w14:textId="77777777" w:rsidR="00701E1B" w:rsidRPr="006C45B5" w:rsidRDefault="00701E1B" w:rsidP="002A3E3F">
            <w:pPr>
              <w:rPr>
                <w:rFonts w:ascii="Arial" w:hAnsi="Arial" w:cs="Arial"/>
              </w:rPr>
            </w:pPr>
            <w:r w:rsidRPr="006C45B5">
              <w:rPr>
                <w:rFonts w:ascii="Arial" w:hAnsi="Arial" w:cs="Arial"/>
              </w:rPr>
              <w:t>)</w:t>
            </w:r>
          </w:p>
          <w:p w14:paraId="5231D548" w14:textId="77777777" w:rsidR="00701E1B" w:rsidRPr="006C45B5" w:rsidRDefault="00701E1B" w:rsidP="002A3E3F">
            <w:pPr>
              <w:rPr>
                <w:rFonts w:ascii="Arial" w:hAnsi="Arial" w:cs="Arial"/>
              </w:rPr>
            </w:pPr>
            <w:r w:rsidRPr="006C45B5">
              <w:rPr>
                <w:rFonts w:ascii="Arial" w:hAnsi="Arial" w:cs="Arial"/>
              </w:rPr>
              <w:t>)</w:t>
            </w:r>
          </w:p>
          <w:p w14:paraId="5CD01242" w14:textId="77777777" w:rsidR="00701E1B" w:rsidRPr="006C45B5" w:rsidRDefault="00701E1B" w:rsidP="002A3E3F">
            <w:pPr>
              <w:rPr>
                <w:rFonts w:ascii="Arial" w:hAnsi="Arial" w:cs="Arial"/>
              </w:rPr>
            </w:pPr>
            <w:r w:rsidRPr="006C45B5">
              <w:rPr>
                <w:rFonts w:ascii="Arial" w:hAnsi="Arial" w:cs="Arial"/>
              </w:rPr>
              <w:t>)</w:t>
            </w:r>
          </w:p>
          <w:p w14:paraId="3559456B" w14:textId="77777777" w:rsidR="00701E1B" w:rsidRPr="006C45B5" w:rsidRDefault="00701E1B" w:rsidP="002A3E3F">
            <w:pPr>
              <w:rPr>
                <w:rFonts w:ascii="Arial" w:hAnsi="Arial" w:cs="Arial"/>
              </w:rPr>
            </w:pPr>
            <w:r w:rsidRPr="006C45B5">
              <w:rPr>
                <w:rFonts w:ascii="Arial" w:hAnsi="Arial" w:cs="Arial"/>
              </w:rPr>
              <w:t>)</w:t>
            </w:r>
          </w:p>
        </w:tc>
        <w:tc>
          <w:tcPr>
            <w:tcW w:w="3742" w:type="dxa"/>
          </w:tcPr>
          <w:p w14:paraId="3CC8F2BD" w14:textId="77777777" w:rsidR="00701E1B" w:rsidRPr="006C45B5" w:rsidRDefault="00701E1B" w:rsidP="002A3E3F">
            <w:pPr>
              <w:rPr>
                <w:rFonts w:ascii="Arial" w:hAnsi="Arial" w:cs="Arial"/>
              </w:rPr>
            </w:pPr>
          </w:p>
          <w:p w14:paraId="04150079" w14:textId="77777777" w:rsidR="00701E1B" w:rsidRPr="006C45B5" w:rsidRDefault="00701E1B" w:rsidP="002A3E3F">
            <w:pPr>
              <w:rPr>
                <w:rFonts w:ascii="Arial" w:hAnsi="Arial" w:cs="Arial"/>
              </w:rPr>
            </w:pPr>
          </w:p>
          <w:p w14:paraId="34BFE432" w14:textId="77777777" w:rsidR="00701E1B" w:rsidRPr="006C45B5" w:rsidRDefault="00701E1B" w:rsidP="002A3E3F">
            <w:pPr>
              <w:rPr>
                <w:rFonts w:ascii="Arial" w:hAnsi="Arial" w:cs="Arial"/>
              </w:rPr>
            </w:pPr>
          </w:p>
          <w:p w14:paraId="40A21B85" w14:textId="77777777" w:rsidR="00701E1B" w:rsidRPr="006C45B5" w:rsidRDefault="00701E1B" w:rsidP="002A3E3F">
            <w:pPr>
              <w:rPr>
                <w:rFonts w:ascii="Arial" w:hAnsi="Arial" w:cs="Arial"/>
              </w:rPr>
            </w:pPr>
          </w:p>
          <w:p w14:paraId="2606907D" w14:textId="77777777" w:rsidR="00701E1B" w:rsidRPr="006C45B5" w:rsidRDefault="00701E1B" w:rsidP="002A3E3F">
            <w:pPr>
              <w:rPr>
                <w:rFonts w:ascii="Arial" w:hAnsi="Arial" w:cs="Arial"/>
              </w:rPr>
            </w:pPr>
          </w:p>
          <w:p w14:paraId="64E1D6B6" w14:textId="77777777" w:rsidR="00701E1B" w:rsidRPr="006C45B5" w:rsidRDefault="00701E1B" w:rsidP="002A3E3F">
            <w:pPr>
              <w:rPr>
                <w:rFonts w:ascii="Arial" w:hAnsi="Arial" w:cs="Arial"/>
              </w:rPr>
            </w:pPr>
          </w:p>
          <w:p w14:paraId="46F6F303" w14:textId="77777777" w:rsidR="00701E1B" w:rsidRPr="006C45B5" w:rsidRDefault="00701E1B" w:rsidP="002A3E3F">
            <w:pPr>
              <w:rPr>
                <w:rFonts w:ascii="Arial" w:hAnsi="Arial" w:cs="Arial"/>
              </w:rPr>
            </w:pPr>
          </w:p>
          <w:p w14:paraId="0AD58D57" w14:textId="77777777" w:rsidR="00701E1B" w:rsidRPr="006C45B5" w:rsidRDefault="00701E1B" w:rsidP="002A3E3F">
            <w:pPr>
              <w:rPr>
                <w:rFonts w:ascii="Arial" w:hAnsi="Arial" w:cs="Arial"/>
              </w:rPr>
            </w:pPr>
          </w:p>
          <w:p w14:paraId="3D9BEE84" w14:textId="77777777" w:rsidR="00701E1B" w:rsidRPr="006C45B5" w:rsidRDefault="00701E1B" w:rsidP="002A3E3F">
            <w:pPr>
              <w:rPr>
                <w:rFonts w:ascii="Arial" w:hAnsi="Arial" w:cs="Arial"/>
              </w:rPr>
            </w:pPr>
          </w:p>
          <w:p w14:paraId="221A025D" w14:textId="77777777" w:rsidR="00701E1B" w:rsidRPr="006C45B5" w:rsidRDefault="00701E1B" w:rsidP="002A3E3F">
            <w:pPr>
              <w:tabs>
                <w:tab w:val="right" w:leader="dot" w:pos="3528"/>
              </w:tabs>
              <w:rPr>
                <w:rFonts w:ascii="Arial" w:hAnsi="Arial" w:cs="Arial"/>
              </w:rPr>
            </w:pPr>
            <w:r w:rsidRPr="006C45B5">
              <w:rPr>
                <w:rFonts w:ascii="Arial" w:hAnsi="Arial" w:cs="Arial"/>
              </w:rPr>
              <w:tab/>
            </w:r>
          </w:p>
          <w:p w14:paraId="5AD97D67" w14:textId="09649867" w:rsidR="00701E1B" w:rsidRPr="006C45B5" w:rsidRDefault="00701E1B" w:rsidP="002A3E3F">
            <w:pPr>
              <w:rPr>
                <w:rFonts w:ascii="Arial" w:hAnsi="Arial" w:cs="Arial"/>
              </w:rPr>
            </w:pPr>
            <w:r w:rsidRPr="006C45B5">
              <w:rPr>
                <w:rFonts w:ascii="Arial" w:hAnsi="Arial" w:cs="Arial"/>
              </w:rPr>
              <w:t xml:space="preserve">By executing this </w:t>
            </w:r>
            <w:r w:rsidR="001740FB">
              <w:rPr>
                <w:rFonts w:ascii="Arial" w:hAnsi="Arial" w:cs="Arial"/>
              </w:rPr>
              <w:t>A</w:t>
            </w:r>
            <w:r w:rsidRPr="006C45B5">
              <w:rPr>
                <w:rFonts w:ascii="Arial" w:hAnsi="Arial" w:cs="Arial"/>
              </w:rPr>
              <w:t xml:space="preserve">greement the signatory warrants that the signatory is duly authorised to execute this </w:t>
            </w:r>
            <w:r w:rsidR="00D024E6">
              <w:rPr>
                <w:rFonts w:ascii="Arial" w:hAnsi="Arial" w:cs="Arial"/>
              </w:rPr>
              <w:t>A</w:t>
            </w:r>
            <w:r w:rsidRPr="006C45B5">
              <w:rPr>
                <w:rFonts w:ascii="Arial" w:hAnsi="Arial" w:cs="Arial"/>
              </w:rPr>
              <w:t>greement on behalf of [</w:t>
            </w:r>
            <w:r w:rsidRPr="00D832DE">
              <w:rPr>
                <w:rFonts w:ascii="Arial" w:hAnsi="Arial" w:cs="Arial"/>
                <w:highlight w:val="lightGray"/>
              </w:rPr>
              <w:t xml:space="preserve">INSERT NAME OF </w:t>
            </w:r>
            <w:r w:rsidR="00D024E6" w:rsidRPr="00D832DE">
              <w:rPr>
                <w:rFonts w:ascii="Arial" w:hAnsi="Arial" w:cs="Arial"/>
                <w:highlight w:val="lightGray"/>
              </w:rPr>
              <w:t>IHS</w:t>
            </w:r>
            <w:r w:rsidRPr="006C45B5">
              <w:rPr>
                <w:rFonts w:ascii="Arial" w:hAnsi="Arial" w:cs="Arial"/>
              </w:rPr>
              <w:t>]</w:t>
            </w:r>
          </w:p>
        </w:tc>
      </w:tr>
    </w:tbl>
    <w:p w14:paraId="5455B093" w14:textId="77777777" w:rsidR="00701E1B" w:rsidRPr="006C45B5" w:rsidRDefault="00701E1B" w:rsidP="00520544">
      <w:pPr>
        <w:keepNext/>
        <w:keepLines/>
        <w:divId w:val="1242980179"/>
        <w:rPr>
          <w:rFonts w:ascii="Arial" w:hAnsi="Arial" w:cs="Arial"/>
        </w:rPr>
      </w:pPr>
      <w:r w:rsidRPr="006C45B5">
        <w:rPr>
          <w:rFonts w:ascii="Arial" w:hAnsi="Arial" w:cs="Arial"/>
        </w:rPr>
        <w:t xml:space="preserve"> </w:t>
      </w:r>
    </w:p>
    <w:p w14:paraId="7663CCE4" w14:textId="00F66AB9" w:rsidR="00520544" w:rsidRPr="006C45B5" w:rsidRDefault="00520544" w:rsidP="00520544">
      <w:pPr>
        <w:keepNext/>
        <w:keepLines/>
        <w:divId w:val="1242980179"/>
        <w:rPr>
          <w:rFonts w:ascii="Arial" w:hAnsi="Arial" w:cs="Arial"/>
        </w:rPr>
      </w:pPr>
      <w:r w:rsidRPr="006C45B5">
        <w:rPr>
          <w:rFonts w:ascii="Arial" w:hAnsi="Arial" w:cs="Arial"/>
        </w:rPr>
        <w:t>[</w:t>
      </w:r>
      <w:r w:rsidRPr="00D832DE">
        <w:rPr>
          <w:rFonts w:ascii="Arial" w:hAnsi="Arial" w:cs="Arial"/>
          <w:i/>
          <w:highlight w:val="lightGray"/>
        </w:rPr>
        <w:t xml:space="preserve">If the </w:t>
      </w:r>
      <w:r w:rsidR="00D024E6" w:rsidRPr="00D832DE">
        <w:rPr>
          <w:rFonts w:ascii="Arial" w:hAnsi="Arial" w:cs="Arial"/>
          <w:i/>
          <w:highlight w:val="lightGray"/>
        </w:rPr>
        <w:t xml:space="preserve">Service </w:t>
      </w:r>
      <w:r w:rsidRPr="00D832DE">
        <w:rPr>
          <w:rFonts w:ascii="Arial" w:hAnsi="Arial" w:cs="Arial"/>
          <w:i/>
          <w:highlight w:val="lightGray"/>
        </w:rPr>
        <w:t>Provider is an individual, use the following execution clause:</w:t>
      </w:r>
      <w:r w:rsidRPr="006C45B5">
        <w:rPr>
          <w:rFonts w:ascii="Arial" w:hAnsi="Arial" w:cs="Arial"/>
        </w:rPr>
        <w:t>]</w:t>
      </w:r>
    </w:p>
    <w:tbl>
      <w:tblPr>
        <w:tblW w:w="0" w:type="auto"/>
        <w:tblCellMar>
          <w:left w:w="107" w:type="dxa"/>
          <w:right w:w="107" w:type="dxa"/>
        </w:tblCellMar>
        <w:tblLook w:val="0000" w:firstRow="0" w:lastRow="0" w:firstColumn="0" w:lastColumn="0" w:noHBand="0" w:noVBand="0"/>
      </w:tblPr>
      <w:tblGrid>
        <w:gridCol w:w="3742"/>
        <w:gridCol w:w="567"/>
        <w:gridCol w:w="3742"/>
      </w:tblGrid>
      <w:tr w:rsidR="00192F4A" w:rsidRPr="007B3FAD" w14:paraId="38A5AF18" w14:textId="77777777">
        <w:trPr>
          <w:divId w:val="1242980179"/>
          <w:cantSplit/>
        </w:trPr>
        <w:tc>
          <w:tcPr>
            <w:tcW w:w="3742" w:type="dxa"/>
          </w:tcPr>
          <w:p w14:paraId="6DB850B2" w14:textId="1C2768B9" w:rsidR="00192F4A" w:rsidRPr="006C45B5" w:rsidRDefault="00192F4A">
            <w:pPr>
              <w:rPr>
                <w:rFonts w:ascii="Arial" w:hAnsi="Arial" w:cs="Arial"/>
              </w:rPr>
            </w:pPr>
            <w:r w:rsidRPr="006C45B5">
              <w:rPr>
                <w:rFonts w:ascii="Arial" w:hAnsi="Arial" w:cs="Arial"/>
                <w:b/>
              </w:rPr>
              <w:t>SIGNED</w:t>
            </w:r>
            <w:r w:rsidRPr="006C45B5">
              <w:rPr>
                <w:rFonts w:ascii="Arial" w:hAnsi="Arial" w:cs="Arial"/>
              </w:rPr>
              <w:t xml:space="preserve"> by </w:t>
            </w:r>
            <w:r w:rsidRPr="006C45B5">
              <w:rPr>
                <w:rFonts w:ascii="Arial" w:hAnsi="Arial" w:cs="Arial"/>
                <w:b/>
              </w:rPr>
              <w:t>[</w:t>
            </w:r>
            <w:r w:rsidRPr="00D832DE">
              <w:rPr>
                <w:rFonts w:ascii="Arial" w:hAnsi="Arial" w:cs="Arial"/>
                <w:b/>
                <w:highlight w:val="lightGray"/>
              </w:rPr>
              <w:t xml:space="preserve">INSERT NAME OF </w:t>
            </w:r>
            <w:r w:rsidR="00D024E6" w:rsidRPr="00D832DE">
              <w:rPr>
                <w:rFonts w:ascii="Arial" w:hAnsi="Arial" w:cs="Arial"/>
                <w:b/>
                <w:highlight w:val="lightGray"/>
              </w:rPr>
              <w:t xml:space="preserve">SERVICE </w:t>
            </w:r>
            <w:r w:rsidRPr="00D832DE">
              <w:rPr>
                <w:rFonts w:ascii="Arial" w:hAnsi="Arial" w:cs="Arial"/>
                <w:b/>
                <w:highlight w:val="lightGray"/>
              </w:rPr>
              <w:t>PROVIDER</w:t>
            </w:r>
            <w:r w:rsidRPr="006C45B5">
              <w:rPr>
                <w:rFonts w:ascii="Arial" w:hAnsi="Arial" w:cs="Arial"/>
                <w:b/>
              </w:rPr>
              <w:t>]</w:t>
            </w:r>
            <w:r w:rsidRPr="006C45B5">
              <w:rPr>
                <w:rFonts w:ascii="Arial" w:hAnsi="Arial" w:cs="Arial"/>
              </w:rPr>
              <w:t xml:space="preserve"> in the presence of:</w:t>
            </w:r>
          </w:p>
          <w:p w14:paraId="52FC9EE5" w14:textId="77777777" w:rsidR="00192F4A" w:rsidRPr="006C45B5" w:rsidRDefault="00192F4A">
            <w:pPr>
              <w:rPr>
                <w:rFonts w:ascii="Arial" w:hAnsi="Arial" w:cs="Arial"/>
              </w:rPr>
            </w:pPr>
          </w:p>
          <w:p w14:paraId="40689620" w14:textId="77777777" w:rsidR="00192F4A" w:rsidRPr="006C45B5" w:rsidRDefault="00192F4A">
            <w:pPr>
              <w:rPr>
                <w:rFonts w:ascii="Arial" w:hAnsi="Arial" w:cs="Arial"/>
              </w:rPr>
            </w:pPr>
          </w:p>
          <w:p w14:paraId="075428CA" w14:textId="77777777" w:rsidR="00192F4A" w:rsidRPr="006C45B5" w:rsidRDefault="00192F4A">
            <w:pPr>
              <w:tabs>
                <w:tab w:val="right" w:leader="dot" w:pos="3528"/>
              </w:tabs>
              <w:rPr>
                <w:rFonts w:ascii="Arial" w:hAnsi="Arial" w:cs="Arial"/>
              </w:rPr>
            </w:pPr>
            <w:r w:rsidRPr="006C45B5">
              <w:rPr>
                <w:rFonts w:ascii="Arial" w:hAnsi="Arial" w:cs="Arial"/>
              </w:rPr>
              <w:tab/>
            </w:r>
          </w:p>
          <w:p w14:paraId="42AD74B8" w14:textId="77777777" w:rsidR="00192F4A" w:rsidRPr="006C45B5" w:rsidRDefault="00192F4A">
            <w:pPr>
              <w:rPr>
                <w:rFonts w:ascii="Arial" w:hAnsi="Arial" w:cs="Arial"/>
              </w:rPr>
            </w:pPr>
            <w:r w:rsidRPr="006C45B5">
              <w:rPr>
                <w:rFonts w:ascii="Arial" w:hAnsi="Arial" w:cs="Arial"/>
              </w:rPr>
              <w:t>Signature of witness</w:t>
            </w:r>
          </w:p>
          <w:p w14:paraId="13639E8C" w14:textId="77777777" w:rsidR="00192F4A" w:rsidRPr="006C45B5" w:rsidRDefault="00192F4A">
            <w:pPr>
              <w:rPr>
                <w:rFonts w:ascii="Arial" w:hAnsi="Arial" w:cs="Arial"/>
              </w:rPr>
            </w:pPr>
          </w:p>
          <w:p w14:paraId="6FC62351" w14:textId="77777777" w:rsidR="00192F4A" w:rsidRPr="006C45B5" w:rsidRDefault="00192F4A">
            <w:pPr>
              <w:tabs>
                <w:tab w:val="right" w:leader="dot" w:pos="3528"/>
              </w:tabs>
              <w:rPr>
                <w:rFonts w:ascii="Arial" w:hAnsi="Arial" w:cs="Arial"/>
              </w:rPr>
            </w:pPr>
            <w:r w:rsidRPr="006C45B5">
              <w:rPr>
                <w:rFonts w:ascii="Arial" w:hAnsi="Arial" w:cs="Arial"/>
              </w:rPr>
              <w:tab/>
            </w:r>
          </w:p>
          <w:p w14:paraId="1F45DF0D" w14:textId="77777777" w:rsidR="00192F4A" w:rsidRPr="006C45B5" w:rsidRDefault="00192F4A">
            <w:pPr>
              <w:rPr>
                <w:rFonts w:ascii="Arial" w:hAnsi="Arial" w:cs="Arial"/>
              </w:rPr>
            </w:pPr>
            <w:r w:rsidRPr="006C45B5">
              <w:rPr>
                <w:rFonts w:ascii="Arial" w:hAnsi="Arial" w:cs="Arial"/>
              </w:rPr>
              <w:t>Name of witness (block letters)</w:t>
            </w:r>
          </w:p>
        </w:tc>
        <w:tc>
          <w:tcPr>
            <w:tcW w:w="567" w:type="dxa"/>
          </w:tcPr>
          <w:p w14:paraId="568ABCAE" w14:textId="77777777" w:rsidR="00192F4A" w:rsidRPr="006C45B5" w:rsidRDefault="00192F4A">
            <w:pPr>
              <w:rPr>
                <w:rFonts w:ascii="Arial" w:hAnsi="Arial" w:cs="Arial"/>
              </w:rPr>
            </w:pPr>
            <w:r w:rsidRPr="006C45B5">
              <w:rPr>
                <w:rFonts w:ascii="Arial" w:hAnsi="Arial" w:cs="Arial"/>
              </w:rPr>
              <w:t>)</w:t>
            </w:r>
          </w:p>
          <w:p w14:paraId="23753994" w14:textId="77777777" w:rsidR="00192F4A" w:rsidRPr="006C45B5" w:rsidRDefault="00192F4A">
            <w:pPr>
              <w:rPr>
                <w:rFonts w:ascii="Arial" w:hAnsi="Arial" w:cs="Arial"/>
              </w:rPr>
            </w:pPr>
            <w:r w:rsidRPr="006C45B5">
              <w:rPr>
                <w:rFonts w:ascii="Arial" w:hAnsi="Arial" w:cs="Arial"/>
              </w:rPr>
              <w:t>)</w:t>
            </w:r>
          </w:p>
          <w:p w14:paraId="632E987D" w14:textId="77777777" w:rsidR="00192F4A" w:rsidRPr="006C45B5" w:rsidRDefault="00192F4A">
            <w:pPr>
              <w:rPr>
                <w:rFonts w:ascii="Arial" w:hAnsi="Arial" w:cs="Arial"/>
              </w:rPr>
            </w:pPr>
            <w:r w:rsidRPr="006C45B5">
              <w:rPr>
                <w:rFonts w:ascii="Arial" w:hAnsi="Arial" w:cs="Arial"/>
              </w:rPr>
              <w:t>)</w:t>
            </w:r>
          </w:p>
          <w:p w14:paraId="0D9CD652" w14:textId="77777777" w:rsidR="00192F4A" w:rsidRPr="006C45B5" w:rsidRDefault="00192F4A">
            <w:pPr>
              <w:rPr>
                <w:rFonts w:ascii="Arial" w:hAnsi="Arial" w:cs="Arial"/>
              </w:rPr>
            </w:pPr>
            <w:r w:rsidRPr="006C45B5">
              <w:rPr>
                <w:rFonts w:ascii="Arial" w:hAnsi="Arial" w:cs="Arial"/>
              </w:rPr>
              <w:t>)</w:t>
            </w:r>
          </w:p>
          <w:p w14:paraId="54D6B246" w14:textId="77777777" w:rsidR="00192F4A" w:rsidRPr="006C45B5" w:rsidRDefault="00192F4A">
            <w:pPr>
              <w:rPr>
                <w:rFonts w:ascii="Arial" w:hAnsi="Arial" w:cs="Arial"/>
              </w:rPr>
            </w:pPr>
            <w:r w:rsidRPr="006C45B5">
              <w:rPr>
                <w:rFonts w:ascii="Arial" w:hAnsi="Arial" w:cs="Arial"/>
              </w:rPr>
              <w:t>)</w:t>
            </w:r>
          </w:p>
          <w:p w14:paraId="4B8200E5" w14:textId="77777777" w:rsidR="00192F4A" w:rsidRPr="006C45B5" w:rsidRDefault="00192F4A">
            <w:pPr>
              <w:rPr>
                <w:rFonts w:ascii="Arial" w:hAnsi="Arial" w:cs="Arial"/>
              </w:rPr>
            </w:pPr>
            <w:r w:rsidRPr="006C45B5">
              <w:rPr>
                <w:rFonts w:ascii="Arial" w:hAnsi="Arial" w:cs="Arial"/>
              </w:rPr>
              <w:t>)</w:t>
            </w:r>
          </w:p>
          <w:p w14:paraId="55692662" w14:textId="77777777" w:rsidR="00192F4A" w:rsidRPr="006C45B5" w:rsidRDefault="00192F4A">
            <w:pPr>
              <w:rPr>
                <w:rFonts w:ascii="Arial" w:hAnsi="Arial" w:cs="Arial"/>
              </w:rPr>
            </w:pPr>
            <w:r w:rsidRPr="006C45B5">
              <w:rPr>
                <w:rFonts w:ascii="Arial" w:hAnsi="Arial" w:cs="Arial"/>
              </w:rPr>
              <w:t>)</w:t>
            </w:r>
          </w:p>
          <w:p w14:paraId="3DF26B99" w14:textId="77777777" w:rsidR="00192F4A" w:rsidRPr="006C45B5" w:rsidRDefault="00192F4A">
            <w:pPr>
              <w:rPr>
                <w:rFonts w:ascii="Arial" w:hAnsi="Arial" w:cs="Arial"/>
              </w:rPr>
            </w:pPr>
            <w:r w:rsidRPr="006C45B5">
              <w:rPr>
                <w:rFonts w:ascii="Arial" w:hAnsi="Arial" w:cs="Arial"/>
              </w:rPr>
              <w:t>)</w:t>
            </w:r>
          </w:p>
          <w:p w14:paraId="181698F0" w14:textId="77777777" w:rsidR="00192F4A" w:rsidRPr="006C45B5" w:rsidRDefault="00192F4A">
            <w:pPr>
              <w:rPr>
                <w:rFonts w:ascii="Arial" w:hAnsi="Arial" w:cs="Arial"/>
              </w:rPr>
            </w:pPr>
            <w:r w:rsidRPr="006C45B5">
              <w:rPr>
                <w:rFonts w:ascii="Arial" w:hAnsi="Arial" w:cs="Arial"/>
              </w:rPr>
              <w:t>)</w:t>
            </w:r>
          </w:p>
          <w:p w14:paraId="35F5E630" w14:textId="77777777" w:rsidR="00192F4A" w:rsidRPr="006C45B5" w:rsidRDefault="00192F4A">
            <w:pPr>
              <w:rPr>
                <w:rFonts w:ascii="Arial" w:hAnsi="Arial" w:cs="Arial"/>
              </w:rPr>
            </w:pPr>
            <w:r w:rsidRPr="006C45B5">
              <w:rPr>
                <w:rFonts w:ascii="Arial" w:hAnsi="Arial" w:cs="Arial"/>
              </w:rPr>
              <w:t>)</w:t>
            </w:r>
          </w:p>
        </w:tc>
        <w:tc>
          <w:tcPr>
            <w:tcW w:w="3742" w:type="dxa"/>
          </w:tcPr>
          <w:p w14:paraId="358C7F5A" w14:textId="77777777" w:rsidR="00192F4A" w:rsidRPr="006C45B5" w:rsidRDefault="00192F4A">
            <w:pPr>
              <w:rPr>
                <w:rFonts w:ascii="Arial" w:hAnsi="Arial" w:cs="Arial"/>
              </w:rPr>
            </w:pPr>
          </w:p>
          <w:p w14:paraId="69FE7736" w14:textId="77777777" w:rsidR="00192F4A" w:rsidRPr="006C45B5" w:rsidRDefault="00192F4A">
            <w:pPr>
              <w:rPr>
                <w:rFonts w:ascii="Arial" w:hAnsi="Arial" w:cs="Arial"/>
              </w:rPr>
            </w:pPr>
          </w:p>
          <w:p w14:paraId="62303273" w14:textId="77777777" w:rsidR="00192F4A" w:rsidRPr="006C45B5" w:rsidRDefault="00192F4A">
            <w:pPr>
              <w:rPr>
                <w:rFonts w:ascii="Arial" w:hAnsi="Arial" w:cs="Arial"/>
              </w:rPr>
            </w:pPr>
          </w:p>
          <w:p w14:paraId="6E0C4BD4" w14:textId="77777777" w:rsidR="00192F4A" w:rsidRPr="006C45B5" w:rsidRDefault="00192F4A">
            <w:pPr>
              <w:rPr>
                <w:rFonts w:ascii="Arial" w:hAnsi="Arial" w:cs="Arial"/>
              </w:rPr>
            </w:pPr>
          </w:p>
          <w:p w14:paraId="68C5ECFD" w14:textId="77777777" w:rsidR="00192F4A" w:rsidRPr="006C45B5" w:rsidRDefault="00192F4A">
            <w:pPr>
              <w:rPr>
                <w:rFonts w:ascii="Arial" w:hAnsi="Arial" w:cs="Arial"/>
              </w:rPr>
            </w:pPr>
          </w:p>
          <w:p w14:paraId="0C21922F" w14:textId="77777777" w:rsidR="00192F4A" w:rsidRPr="006C45B5" w:rsidRDefault="00192F4A">
            <w:pPr>
              <w:rPr>
                <w:rFonts w:ascii="Arial" w:hAnsi="Arial" w:cs="Arial"/>
              </w:rPr>
            </w:pPr>
          </w:p>
          <w:p w14:paraId="7EF1DA9B" w14:textId="77777777" w:rsidR="00192F4A" w:rsidRPr="006C45B5" w:rsidRDefault="00192F4A">
            <w:pPr>
              <w:rPr>
                <w:rFonts w:ascii="Arial" w:hAnsi="Arial" w:cs="Arial"/>
              </w:rPr>
            </w:pPr>
          </w:p>
          <w:p w14:paraId="1F5C5BBB" w14:textId="77777777" w:rsidR="00192F4A" w:rsidRPr="006C45B5" w:rsidRDefault="00192F4A">
            <w:pPr>
              <w:tabs>
                <w:tab w:val="right" w:leader="dot" w:pos="3528"/>
              </w:tabs>
              <w:rPr>
                <w:rFonts w:ascii="Arial" w:hAnsi="Arial" w:cs="Arial"/>
              </w:rPr>
            </w:pPr>
            <w:r w:rsidRPr="006C45B5">
              <w:rPr>
                <w:rFonts w:ascii="Arial" w:hAnsi="Arial" w:cs="Arial"/>
              </w:rPr>
              <w:tab/>
            </w:r>
          </w:p>
          <w:p w14:paraId="3537CC4E" w14:textId="7836D8C2" w:rsidR="00192F4A" w:rsidRPr="007B3FAD" w:rsidRDefault="00192F4A">
            <w:pPr>
              <w:tabs>
                <w:tab w:val="right" w:leader="dot" w:pos="6521"/>
              </w:tabs>
              <w:rPr>
                <w:rFonts w:ascii="Arial" w:hAnsi="Arial" w:cs="Arial"/>
              </w:rPr>
            </w:pPr>
            <w:r w:rsidRPr="006C45B5">
              <w:rPr>
                <w:rFonts w:ascii="Arial" w:hAnsi="Arial" w:cs="Arial"/>
              </w:rPr>
              <w:t>Signature of [</w:t>
            </w:r>
            <w:r w:rsidRPr="00D832DE">
              <w:rPr>
                <w:rFonts w:ascii="Arial" w:hAnsi="Arial" w:cs="Arial"/>
                <w:highlight w:val="lightGray"/>
              </w:rPr>
              <w:t xml:space="preserve">INSERT NAME OF </w:t>
            </w:r>
            <w:r w:rsidR="00D024E6" w:rsidRPr="00D832DE">
              <w:rPr>
                <w:rFonts w:ascii="Arial" w:hAnsi="Arial" w:cs="Arial"/>
                <w:highlight w:val="lightGray"/>
              </w:rPr>
              <w:t xml:space="preserve">SERVICE </w:t>
            </w:r>
            <w:r w:rsidRPr="00D832DE">
              <w:rPr>
                <w:rFonts w:ascii="Arial" w:hAnsi="Arial" w:cs="Arial"/>
                <w:highlight w:val="lightGray"/>
              </w:rPr>
              <w:t>PROVIDER</w:t>
            </w:r>
            <w:r w:rsidRPr="006C45B5">
              <w:rPr>
                <w:rFonts w:ascii="Arial" w:hAnsi="Arial" w:cs="Arial"/>
              </w:rPr>
              <w:t>]</w:t>
            </w:r>
          </w:p>
        </w:tc>
      </w:tr>
    </w:tbl>
    <w:p w14:paraId="473AEEA1" w14:textId="77777777" w:rsidR="00520544" w:rsidRPr="007B3FAD" w:rsidRDefault="00520544">
      <w:pPr>
        <w:keepNext/>
        <w:keepLines/>
        <w:divId w:val="2027248893"/>
        <w:rPr>
          <w:rFonts w:ascii="Arial" w:hAnsi="Arial" w:cs="Arial"/>
        </w:rPr>
      </w:pPr>
    </w:p>
    <w:p w14:paraId="3AE17832" w14:textId="264B5FD2" w:rsidR="00261AF7" w:rsidRPr="007B3FAD" w:rsidRDefault="00701E1B" w:rsidP="00261AF7">
      <w:pPr>
        <w:keepNext/>
        <w:keepLines/>
        <w:divId w:val="2027248893"/>
        <w:rPr>
          <w:rFonts w:ascii="Arial" w:hAnsi="Arial" w:cs="Arial"/>
        </w:rPr>
      </w:pPr>
      <w:r w:rsidRPr="007B3FAD">
        <w:rPr>
          <w:rFonts w:ascii="Arial" w:hAnsi="Arial" w:cs="Arial"/>
        </w:rPr>
        <w:t>[</w:t>
      </w:r>
      <w:r w:rsidRPr="00D832DE">
        <w:rPr>
          <w:rFonts w:ascii="Arial" w:hAnsi="Arial" w:cs="Arial"/>
          <w:i/>
          <w:highlight w:val="lightGray"/>
        </w:rPr>
        <w:t xml:space="preserve">If the </w:t>
      </w:r>
      <w:r w:rsidR="00D024E6" w:rsidRPr="00D832DE">
        <w:rPr>
          <w:rFonts w:ascii="Arial" w:hAnsi="Arial" w:cs="Arial"/>
          <w:i/>
          <w:highlight w:val="lightGray"/>
        </w:rPr>
        <w:t xml:space="preserve">Service </w:t>
      </w:r>
      <w:r w:rsidRPr="00D832DE">
        <w:rPr>
          <w:rFonts w:ascii="Arial" w:hAnsi="Arial" w:cs="Arial"/>
          <w:i/>
          <w:highlight w:val="lightGray"/>
        </w:rPr>
        <w:t>Provider is not an individual (for example, it is a company) use the following execution clause:</w:t>
      </w:r>
      <w:r w:rsidRPr="007B3FAD">
        <w:rPr>
          <w:rFonts w:ascii="Arial" w:hAnsi="Arial" w:cs="Arial"/>
        </w:rPr>
        <w:t>]</w:t>
      </w:r>
    </w:p>
    <w:tbl>
      <w:tblPr>
        <w:tblW w:w="0" w:type="auto"/>
        <w:tblCellMar>
          <w:left w:w="107" w:type="dxa"/>
          <w:right w:w="107" w:type="dxa"/>
        </w:tblCellMar>
        <w:tblLook w:val="0000" w:firstRow="0" w:lastRow="0" w:firstColumn="0" w:lastColumn="0" w:noHBand="0" w:noVBand="0"/>
      </w:tblPr>
      <w:tblGrid>
        <w:gridCol w:w="3742"/>
        <w:gridCol w:w="567"/>
        <w:gridCol w:w="3742"/>
      </w:tblGrid>
      <w:tr w:rsidR="00261AF7" w:rsidRPr="007B3FAD" w14:paraId="326C5C0B" w14:textId="77777777" w:rsidTr="00261AF7">
        <w:trPr>
          <w:divId w:val="2027248893"/>
          <w:cantSplit/>
        </w:trPr>
        <w:tc>
          <w:tcPr>
            <w:tcW w:w="3742" w:type="dxa"/>
          </w:tcPr>
          <w:p w14:paraId="76CCEA9B" w14:textId="49B08F7F" w:rsidR="00261AF7" w:rsidRPr="006C45B5" w:rsidRDefault="00261AF7" w:rsidP="00261AF7">
            <w:pPr>
              <w:rPr>
                <w:rFonts w:ascii="Arial" w:hAnsi="Arial" w:cs="Arial"/>
              </w:rPr>
            </w:pPr>
            <w:r w:rsidRPr="006C45B5">
              <w:rPr>
                <w:rFonts w:ascii="Arial" w:hAnsi="Arial" w:cs="Arial"/>
                <w:b/>
              </w:rPr>
              <w:t xml:space="preserve">SIGNED </w:t>
            </w:r>
            <w:r w:rsidRPr="006C45B5">
              <w:rPr>
                <w:rFonts w:ascii="Arial" w:hAnsi="Arial" w:cs="Arial"/>
              </w:rPr>
              <w:t xml:space="preserve">by </w:t>
            </w:r>
            <w:r w:rsidRPr="006C45B5">
              <w:rPr>
                <w:rFonts w:ascii="Arial" w:hAnsi="Arial" w:cs="Arial"/>
                <w:b/>
              </w:rPr>
              <w:t>[</w:t>
            </w:r>
            <w:r w:rsidRPr="00D832DE">
              <w:rPr>
                <w:rFonts w:ascii="Arial" w:hAnsi="Arial" w:cs="Arial"/>
                <w:b/>
                <w:highlight w:val="lightGray"/>
              </w:rPr>
              <w:t>INSERT NAME OF AUTHORISED SIGNATORY</w:t>
            </w:r>
            <w:r w:rsidRPr="006C45B5">
              <w:rPr>
                <w:rFonts w:ascii="Arial" w:hAnsi="Arial" w:cs="Arial"/>
                <w:b/>
              </w:rPr>
              <w:t xml:space="preserve">] </w:t>
            </w:r>
            <w:r w:rsidRPr="006C45B5">
              <w:rPr>
                <w:rFonts w:ascii="Arial" w:hAnsi="Arial" w:cs="Arial"/>
              </w:rPr>
              <w:t xml:space="preserve">as authorised representative for </w:t>
            </w:r>
            <w:r w:rsidRPr="006C45B5">
              <w:rPr>
                <w:rFonts w:ascii="Arial" w:hAnsi="Arial" w:cs="Arial"/>
                <w:b/>
              </w:rPr>
              <w:t>[</w:t>
            </w:r>
            <w:r w:rsidRPr="00D832DE">
              <w:rPr>
                <w:rFonts w:ascii="Arial" w:hAnsi="Arial" w:cs="Arial"/>
                <w:b/>
                <w:highlight w:val="lightGray"/>
              </w:rPr>
              <w:t xml:space="preserve">INSERT NAME OF </w:t>
            </w:r>
            <w:r w:rsidR="00D024E6" w:rsidRPr="00D832DE">
              <w:rPr>
                <w:rFonts w:ascii="Arial" w:hAnsi="Arial" w:cs="Arial"/>
                <w:b/>
                <w:highlight w:val="lightGray"/>
              </w:rPr>
              <w:t xml:space="preserve">SERVICE </w:t>
            </w:r>
            <w:r w:rsidRPr="00D832DE">
              <w:rPr>
                <w:rFonts w:ascii="Arial" w:hAnsi="Arial" w:cs="Arial"/>
                <w:b/>
                <w:highlight w:val="lightGray"/>
              </w:rPr>
              <w:t>PROVIDER</w:t>
            </w:r>
            <w:r w:rsidRPr="006C45B5">
              <w:rPr>
                <w:rFonts w:ascii="Arial" w:hAnsi="Arial" w:cs="Arial"/>
                <w:b/>
              </w:rPr>
              <w:t xml:space="preserve">] </w:t>
            </w:r>
            <w:r w:rsidRPr="006C45B5">
              <w:rPr>
                <w:rFonts w:ascii="Arial" w:hAnsi="Arial" w:cs="Arial"/>
              </w:rPr>
              <w:t>in the presence of:</w:t>
            </w:r>
          </w:p>
          <w:p w14:paraId="2E513159" w14:textId="77777777" w:rsidR="00261AF7" w:rsidRPr="006C45B5" w:rsidRDefault="00261AF7" w:rsidP="00261AF7">
            <w:pPr>
              <w:rPr>
                <w:rFonts w:ascii="Arial" w:hAnsi="Arial" w:cs="Arial"/>
              </w:rPr>
            </w:pPr>
          </w:p>
          <w:p w14:paraId="7BDEF2AE" w14:textId="77777777" w:rsidR="00261AF7" w:rsidRPr="006C45B5" w:rsidRDefault="00261AF7" w:rsidP="00261AF7">
            <w:pPr>
              <w:rPr>
                <w:rFonts w:ascii="Arial" w:hAnsi="Arial" w:cs="Arial"/>
              </w:rPr>
            </w:pPr>
          </w:p>
          <w:p w14:paraId="3310E4C3" w14:textId="77777777" w:rsidR="00261AF7" w:rsidRPr="006C45B5" w:rsidRDefault="00261AF7" w:rsidP="00261AF7">
            <w:pPr>
              <w:tabs>
                <w:tab w:val="right" w:leader="dot" w:pos="3528"/>
              </w:tabs>
              <w:rPr>
                <w:rFonts w:ascii="Arial" w:hAnsi="Arial" w:cs="Arial"/>
              </w:rPr>
            </w:pPr>
            <w:r w:rsidRPr="006C45B5">
              <w:rPr>
                <w:rFonts w:ascii="Arial" w:hAnsi="Arial" w:cs="Arial"/>
              </w:rPr>
              <w:tab/>
            </w:r>
          </w:p>
          <w:p w14:paraId="2A24E7E1" w14:textId="77777777" w:rsidR="00261AF7" w:rsidRPr="006C45B5" w:rsidRDefault="00261AF7" w:rsidP="00261AF7">
            <w:pPr>
              <w:rPr>
                <w:rFonts w:ascii="Arial" w:hAnsi="Arial" w:cs="Arial"/>
              </w:rPr>
            </w:pPr>
            <w:r w:rsidRPr="006C45B5">
              <w:rPr>
                <w:rFonts w:ascii="Arial" w:hAnsi="Arial" w:cs="Arial"/>
              </w:rPr>
              <w:t>Signature of witness</w:t>
            </w:r>
          </w:p>
          <w:p w14:paraId="64E070D0" w14:textId="77777777" w:rsidR="00261AF7" w:rsidRPr="006C45B5" w:rsidRDefault="00261AF7" w:rsidP="00261AF7">
            <w:pPr>
              <w:rPr>
                <w:rFonts w:ascii="Arial" w:hAnsi="Arial" w:cs="Arial"/>
              </w:rPr>
            </w:pPr>
          </w:p>
          <w:p w14:paraId="1154BFBF" w14:textId="77777777" w:rsidR="00261AF7" w:rsidRPr="006C45B5" w:rsidRDefault="00261AF7" w:rsidP="00261AF7">
            <w:pPr>
              <w:rPr>
                <w:rFonts w:ascii="Arial" w:hAnsi="Arial" w:cs="Arial"/>
              </w:rPr>
            </w:pPr>
          </w:p>
          <w:p w14:paraId="7B4CB03D" w14:textId="77777777" w:rsidR="00261AF7" w:rsidRPr="006C45B5" w:rsidRDefault="00261AF7" w:rsidP="00261AF7">
            <w:pPr>
              <w:tabs>
                <w:tab w:val="right" w:leader="dot" w:pos="3528"/>
              </w:tabs>
              <w:rPr>
                <w:rFonts w:ascii="Arial" w:hAnsi="Arial" w:cs="Arial"/>
              </w:rPr>
            </w:pPr>
            <w:r w:rsidRPr="006C45B5">
              <w:rPr>
                <w:rFonts w:ascii="Arial" w:hAnsi="Arial" w:cs="Arial"/>
              </w:rPr>
              <w:tab/>
            </w:r>
          </w:p>
          <w:p w14:paraId="48121AA8" w14:textId="77777777" w:rsidR="00261AF7" w:rsidRPr="006C45B5" w:rsidRDefault="00261AF7" w:rsidP="00261AF7">
            <w:pPr>
              <w:rPr>
                <w:rFonts w:ascii="Arial" w:hAnsi="Arial" w:cs="Arial"/>
              </w:rPr>
            </w:pPr>
            <w:r w:rsidRPr="006C45B5">
              <w:rPr>
                <w:rFonts w:ascii="Arial" w:hAnsi="Arial" w:cs="Arial"/>
              </w:rPr>
              <w:t>Name of witness (block letters)</w:t>
            </w:r>
          </w:p>
        </w:tc>
        <w:tc>
          <w:tcPr>
            <w:tcW w:w="567" w:type="dxa"/>
          </w:tcPr>
          <w:p w14:paraId="79957AAA" w14:textId="77777777" w:rsidR="00261AF7" w:rsidRPr="006C45B5" w:rsidRDefault="00261AF7" w:rsidP="00261AF7">
            <w:pPr>
              <w:rPr>
                <w:rFonts w:ascii="Arial" w:hAnsi="Arial" w:cs="Arial"/>
              </w:rPr>
            </w:pPr>
            <w:r w:rsidRPr="006C45B5">
              <w:rPr>
                <w:rFonts w:ascii="Arial" w:hAnsi="Arial" w:cs="Arial"/>
              </w:rPr>
              <w:t>)</w:t>
            </w:r>
          </w:p>
          <w:p w14:paraId="768FD194" w14:textId="77777777" w:rsidR="00261AF7" w:rsidRPr="006C45B5" w:rsidRDefault="00261AF7" w:rsidP="00261AF7">
            <w:pPr>
              <w:rPr>
                <w:rFonts w:ascii="Arial" w:hAnsi="Arial" w:cs="Arial"/>
              </w:rPr>
            </w:pPr>
            <w:r w:rsidRPr="006C45B5">
              <w:rPr>
                <w:rFonts w:ascii="Arial" w:hAnsi="Arial" w:cs="Arial"/>
              </w:rPr>
              <w:t>)</w:t>
            </w:r>
          </w:p>
          <w:p w14:paraId="0668047E" w14:textId="77777777" w:rsidR="00261AF7" w:rsidRPr="006C45B5" w:rsidRDefault="00261AF7" w:rsidP="00261AF7">
            <w:pPr>
              <w:rPr>
                <w:rFonts w:ascii="Arial" w:hAnsi="Arial" w:cs="Arial"/>
              </w:rPr>
            </w:pPr>
            <w:r w:rsidRPr="006C45B5">
              <w:rPr>
                <w:rFonts w:ascii="Arial" w:hAnsi="Arial" w:cs="Arial"/>
              </w:rPr>
              <w:t>)</w:t>
            </w:r>
          </w:p>
          <w:p w14:paraId="5F8114A3" w14:textId="77777777" w:rsidR="00261AF7" w:rsidRPr="006C45B5" w:rsidRDefault="00261AF7" w:rsidP="00261AF7">
            <w:pPr>
              <w:rPr>
                <w:rFonts w:ascii="Arial" w:hAnsi="Arial" w:cs="Arial"/>
              </w:rPr>
            </w:pPr>
            <w:r w:rsidRPr="006C45B5">
              <w:rPr>
                <w:rFonts w:ascii="Arial" w:hAnsi="Arial" w:cs="Arial"/>
              </w:rPr>
              <w:t>)</w:t>
            </w:r>
          </w:p>
          <w:p w14:paraId="76019A43" w14:textId="77777777" w:rsidR="00261AF7" w:rsidRPr="006C45B5" w:rsidRDefault="00261AF7" w:rsidP="00261AF7">
            <w:pPr>
              <w:rPr>
                <w:rFonts w:ascii="Arial" w:hAnsi="Arial" w:cs="Arial"/>
              </w:rPr>
            </w:pPr>
            <w:r w:rsidRPr="006C45B5">
              <w:rPr>
                <w:rFonts w:ascii="Arial" w:hAnsi="Arial" w:cs="Arial"/>
              </w:rPr>
              <w:t>)</w:t>
            </w:r>
          </w:p>
          <w:p w14:paraId="3687EF81" w14:textId="77777777" w:rsidR="00261AF7" w:rsidRPr="006C45B5" w:rsidRDefault="00261AF7" w:rsidP="00261AF7">
            <w:pPr>
              <w:rPr>
                <w:rFonts w:ascii="Arial" w:hAnsi="Arial" w:cs="Arial"/>
              </w:rPr>
            </w:pPr>
            <w:r w:rsidRPr="006C45B5">
              <w:rPr>
                <w:rFonts w:ascii="Arial" w:hAnsi="Arial" w:cs="Arial"/>
              </w:rPr>
              <w:t>)</w:t>
            </w:r>
          </w:p>
          <w:p w14:paraId="17FC08C0" w14:textId="77777777" w:rsidR="00261AF7" w:rsidRPr="006C45B5" w:rsidRDefault="00261AF7" w:rsidP="00261AF7">
            <w:pPr>
              <w:rPr>
                <w:rFonts w:ascii="Arial" w:hAnsi="Arial" w:cs="Arial"/>
              </w:rPr>
            </w:pPr>
            <w:r w:rsidRPr="006C45B5">
              <w:rPr>
                <w:rFonts w:ascii="Arial" w:hAnsi="Arial" w:cs="Arial"/>
              </w:rPr>
              <w:t>)</w:t>
            </w:r>
          </w:p>
          <w:p w14:paraId="3AE85BE8" w14:textId="77777777" w:rsidR="00261AF7" w:rsidRPr="006C45B5" w:rsidRDefault="00261AF7" w:rsidP="00261AF7">
            <w:pPr>
              <w:rPr>
                <w:rFonts w:ascii="Arial" w:hAnsi="Arial" w:cs="Arial"/>
              </w:rPr>
            </w:pPr>
            <w:r w:rsidRPr="006C45B5">
              <w:rPr>
                <w:rFonts w:ascii="Arial" w:hAnsi="Arial" w:cs="Arial"/>
              </w:rPr>
              <w:t>)</w:t>
            </w:r>
          </w:p>
          <w:p w14:paraId="7F1AA8EC" w14:textId="77777777" w:rsidR="00261AF7" w:rsidRPr="006C45B5" w:rsidRDefault="00261AF7" w:rsidP="00261AF7">
            <w:pPr>
              <w:rPr>
                <w:rFonts w:ascii="Arial" w:hAnsi="Arial" w:cs="Arial"/>
              </w:rPr>
            </w:pPr>
            <w:r w:rsidRPr="006C45B5">
              <w:rPr>
                <w:rFonts w:ascii="Arial" w:hAnsi="Arial" w:cs="Arial"/>
              </w:rPr>
              <w:t>)</w:t>
            </w:r>
          </w:p>
          <w:p w14:paraId="3CCF572D" w14:textId="77777777" w:rsidR="00261AF7" w:rsidRPr="006C45B5" w:rsidRDefault="00261AF7" w:rsidP="00261AF7">
            <w:pPr>
              <w:rPr>
                <w:rFonts w:ascii="Arial" w:hAnsi="Arial" w:cs="Arial"/>
              </w:rPr>
            </w:pPr>
            <w:r w:rsidRPr="006C45B5">
              <w:rPr>
                <w:rFonts w:ascii="Arial" w:hAnsi="Arial" w:cs="Arial"/>
              </w:rPr>
              <w:t>)</w:t>
            </w:r>
          </w:p>
          <w:p w14:paraId="7950337C" w14:textId="77777777" w:rsidR="00261AF7" w:rsidRPr="006C45B5" w:rsidRDefault="00261AF7" w:rsidP="00261AF7">
            <w:pPr>
              <w:rPr>
                <w:rFonts w:ascii="Arial" w:hAnsi="Arial" w:cs="Arial"/>
              </w:rPr>
            </w:pPr>
            <w:r w:rsidRPr="006C45B5">
              <w:rPr>
                <w:rFonts w:ascii="Arial" w:hAnsi="Arial" w:cs="Arial"/>
              </w:rPr>
              <w:t>)</w:t>
            </w:r>
          </w:p>
          <w:p w14:paraId="14D40998" w14:textId="77777777" w:rsidR="00261AF7" w:rsidRPr="006C45B5" w:rsidRDefault="00261AF7" w:rsidP="00261AF7">
            <w:pPr>
              <w:rPr>
                <w:rFonts w:ascii="Arial" w:hAnsi="Arial" w:cs="Arial"/>
              </w:rPr>
            </w:pPr>
            <w:r w:rsidRPr="006C45B5">
              <w:rPr>
                <w:rFonts w:ascii="Arial" w:hAnsi="Arial" w:cs="Arial"/>
              </w:rPr>
              <w:t>)</w:t>
            </w:r>
          </w:p>
          <w:p w14:paraId="2580D547" w14:textId="77777777" w:rsidR="00261AF7" w:rsidRPr="006C45B5" w:rsidRDefault="00261AF7" w:rsidP="00261AF7">
            <w:pPr>
              <w:rPr>
                <w:rFonts w:ascii="Arial" w:hAnsi="Arial" w:cs="Arial"/>
              </w:rPr>
            </w:pPr>
            <w:r w:rsidRPr="006C45B5">
              <w:rPr>
                <w:rFonts w:ascii="Arial" w:hAnsi="Arial" w:cs="Arial"/>
              </w:rPr>
              <w:t>)</w:t>
            </w:r>
          </w:p>
          <w:p w14:paraId="5A82BC17" w14:textId="77777777" w:rsidR="00261AF7" w:rsidRPr="006C45B5" w:rsidRDefault="00261AF7" w:rsidP="00261AF7">
            <w:pPr>
              <w:rPr>
                <w:rFonts w:ascii="Arial" w:hAnsi="Arial" w:cs="Arial"/>
              </w:rPr>
            </w:pPr>
            <w:r w:rsidRPr="006C45B5">
              <w:rPr>
                <w:rFonts w:ascii="Arial" w:hAnsi="Arial" w:cs="Arial"/>
              </w:rPr>
              <w:t>)</w:t>
            </w:r>
          </w:p>
        </w:tc>
        <w:tc>
          <w:tcPr>
            <w:tcW w:w="3742" w:type="dxa"/>
          </w:tcPr>
          <w:p w14:paraId="64769A24" w14:textId="77777777" w:rsidR="00261AF7" w:rsidRPr="006C45B5" w:rsidRDefault="00261AF7" w:rsidP="00261AF7">
            <w:pPr>
              <w:rPr>
                <w:rFonts w:ascii="Arial" w:hAnsi="Arial" w:cs="Arial"/>
              </w:rPr>
            </w:pPr>
          </w:p>
          <w:p w14:paraId="35044479" w14:textId="77777777" w:rsidR="00261AF7" w:rsidRPr="006C45B5" w:rsidRDefault="00261AF7" w:rsidP="00261AF7">
            <w:pPr>
              <w:rPr>
                <w:rFonts w:ascii="Arial" w:hAnsi="Arial" w:cs="Arial"/>
              </w:rPr>
            </w:pPr>
          </w:p>
          <w:p w14:paraId="7FC3B749" w14:textId="77777777" w:rsidR="00261AF7" w:rsidRPr="006C45B5" w:rsidRDefault="00261AF7" w:rsidP="00261AF7">
            <w:pPr>
              <w:rPr>
                <w:rFonts w:ascii="Arial" w:hAnsi="Arial" w:cs="Arial"/>
              </w:rPr>
            </w:pPr>
          </w:p>
          <w:p w14:paraId="125B69DA" w14:textId="77777777" w:rsidR="00261AF7" w:rsidRPr="006C45B5" w:rsidRDefault="00261AF7" w:rsidP="00261AF7">
            <w:pPr>
              <w:rPr>
                <w:rFonts w:ascii="Arial" w:hAnsi="Arial" w:cs="Arial"/>
              </w:rPr>
            </w:pPr>
          </w:p>
          <w:p w14:paraId="57F88D43" w14:textId="77777777" w:rsidR="00261AF7" w:rsidRPr="006C45B5" w:rsidRDefault="00261AF7" w:rsidP="00261AF7">
            <w:pPr>
              <w:rPr>
                <w:rFonts w:ascii="Arial" w:hAnsi="Arial" w:cs="Arial"/>
              </w:rPr>
            </w:pPr>
          </w:p>
          <w:p w14:paraId="75501E99" w14:textId="77777777" w:rsidR="00261AF7" w:rsidRPr="006C45B5" w:rsidRDefault="00261AF7" w:rsidP="00261AF7">
            <w:pPr>
              <w:rPr>
                <w:rFonts w:ascii="Arial" w:hAnsi="Arial" w:cs="Arial"/>
              </w:rPr>
            </w:pPr>
          </w:p>
          <w:p w14:paraId="1DB2DCEE" w14:textId="77777777" w:rsidR="00261AF7" w:rsidRPr="006C45B5" w:rsidRDefault="00261AF7" w:rsidP="00261AF7">
            <w:pPr>
              <w:rPr>
                <w:rFonts w:ascii="Arial" w:hAnsi="Arial" w:cs="Arial"/>
              </w:rPr>
            </w:pPr>
          </w:p>
          <w:p w14:paraId="71D247FC" w14:textId="77777777" w:rsidR="00261AF7" w:rsidRPr="006C45B5" w:rsidRDefault="00261AF7" w:rsidP="00261AF7">
            <w:pPr>
              <w:rPr>
                <w:rFonts w:ascii="Arial" w:hAnsi="Arial" w:cs="Arial"/>
              </w:rPr>
            </w:pPr>
          </w:p>
          <w:p w14:paraId="2B209139" w14:textId="77777777" w:rsidR="00261AF7" w:rsidRPr="006C45B5" w:rsidRDefault="00261AF7" w:rsidP="00261AF7">
            <w:pPr>
              <w:rPr>
                <w:rFonts w:ascii="Arial" w:hAnsi="Arial" w:cs="Arial"/>
              </w:rPr>
            </w:pPr>
          </w:p>
          <w:p w14:paraId="1B700928" w14:textId="77777777" w:rsidR="00261AF7" w:rsidRPr="006C45B5" w:rsidRDefault="00261AF7" w:rsidP="00261AF7">
            <w:pPr>
              <w:tabs>
                <w:tab w:val="right" w:leader="dot" w:pos="3528"/>
              </w:tabs>
              <w:rPr>
                <w:rFonts w:ascii="Arial" w:hAnsi="Arial" w:cs="Arial"/>
              </w:rPr>
            </w:pPr>
            <w:r w:rsidRPr="006C45B5">
              <w:rPr>
                <w:rFonts w:ascii="Arial" w:hAnsi="Arial" w:cs="Arial"/>
              </w:rPr>
              <w:tab/>
            </w:r>
          </w:p>
          <w:p w14:paraId="341C0804" w14:textId="34BD96C9" w:rsidR="00261AF7" w:rsidRPr="007B3FAD" w:rsidRDefault="00261AF7" w:rsidP="00261AF7">
            <w:pPr>
              <w:rPr>
                <w:rFonts w:ascii="Arial" w:hAnsi="Arial" w:cs="Arial"/>
              </w:rPr>
            </w:pPr>
            <w:r w:rsidRPr="006C45B5">
              <w:rPr>
                <w:rFonts w:ascii="Arial" w:hAnsi="Arial" w:cs="Arial"/>
              </w:rPr>
              <w:t xml:space="preserve">By executing this </w:t>
            </w:r>
            <w:r w:rsidR="00D024E6">
              <w:rPr>
                <w:rFonts w:ascii="Arial" w:hAnsi="Arial" w:cs="Arial"/>
              </w:rPr>
              <w:t>A</w:t>
            </w:r>
            <w:r w:rsidRPr="006C45B5">
              <w:rPr>
                <w:rFonts w:ascii="Arial" w:hAnsi="Arial" w:cs="Arial"/>
              </w:rPr>
              <w:t>greement the signatory warrants that the signatory is duly authorised to execute this agreement on behalf of [</w:t>
            </w:r>
            <w:r w:rsidRPr="00D832DE">
              <w:rPr>
                <w:rFonts w:ascii="Arial" w:hAnsi="Arial" w:cs="Arial"/>
                <w:highlight w:val="lightGray"/>
              </w:rPr>
              <w:t xml:space="preserve">INSERT NAME OF </w:t>
            </w:r>
            <w:r w:rsidR="00D024E6" w:rsidRPr="00D832DE">
              <w:rPr>
                <w:rFonts w:ascii="Arial" w:hAnsi="Arial" w:cs="Arial"/>
                <w:highlight w:val="lightGray"/>
              </w:rPr>
              <w:t xml:space="preserve">SERVICE </w:t>
            </w:r>
            <w:r w:rsidRPr="00D832DE">
              <w:rPr>
                <w:rFonts w:ascii="Arial" w:hAnsi="Arial" w:cs="Arial"/>
                <w:highlight w:val="lightGray"/>
              </w:rPr>
              <w:t>PROVIDER</w:t>
            </w:r>
            <w:r w:rsidRPr="006C45B5">
              <w:rPr>
                <w:rFonts w:ascii="Arial" w:hAnsi="Arial" w:cs="Arial"/>
              </w:rPr>
              <w:t>]</w:t>
            </w:r>
          </w:p>
        </w:tc>
      </w:tr>
    </w:tbl>
    <w:p w14:paraId="0213DCA1" w14:textId="77777777" w:rsidR="00261AF7" w:rsidRPr="007B3FAD" w:rsidRDefault="00261AF7" w:rsidP="00261AF7">
      <w:pPr>
        <w:divId w:val="2027248893"/>
        <w:rPr>
          <w:rFonts w:ascii="Arial" w:hAnsi="Arial" w:cs="Arial"/>
          <w:szCs w:val="20"/>
        </w:rPr>
      </w:pPr>
    </w:p>
    <w:p w14:paraId="4F03BCAB" w14:textId="77777777" w:rsidR="002E45BB" w:rsidRPr="007B3FAD" w:rsidRDefault="002E45BB" w:rsidP="003D4835">
      <w:pPr>
        <w:spacing w:after="0"/>
        <w:rPr>
          <w:rFonts w:ascii="Arial" w:hAnsi="Arial" w:cs="Arial"/>
          <w:sz w:val="16"/>
          <w:szCs w:val="16"/>
        </w:rPr>
      </w:pPr>
    </w:p>
    <w:sectPr w:rsidR="002E45BB" w:rsidRPr="007B3FAD" w:rsidSect="007B1058">
      <w:endnotePr>
        <w:numFmt w:val="decimal"/>
      </w:endnotePr>
      <w:pgSz w:w="11909" w:h="16834" w:code="9"/>
      <w:pgMar w:top="1134" w:right="1134" w:bottom="899" w:left="1418" w:header="720" w:footer="74"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E47D" w14:textId="77777777" w:rsidR="00425EF9" w:rsidRDefault="00425EF9">
      <w:r>
        <w:separator/>
      </w:r>
    </w:p>
  </w:endnote>
  <w:endnote w:type="continuationSeparator" w:id="0">
    <w:p w14:paraId="10A94B8A" w14:textId="77777777" w:rsidR="00425EF9" w:rsidRDefault="00425EF9">
      <w:r>
        <w:continuationSeparator/>
      </w:r>
    </w:p>
  </w:endnote>
  <w:endnote w:type="continuationNotice" w:id="1">
    <w:p w14:paraId="74568B6A" w14:textId="77777777" w:rsidR="00425EF9" w:rsidRDefault="00425E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CC69" w14:textId="77777777" w:rsidR="005167F8" w:rsidRPr="007C712D" w:rsidRDefault="005167F8" w:rsidP="00CC3C00">
    <w:pPr>
      <w:pStyle w:val="Footer"/>
      <w:framePr w:wrap="around" w:vAnchor="text" w:hAnchor="margin" w:xAlign="right" w:y="1"/>
      <w:rPr>
        <w:rStyle w:val="PageNumber"/>
      </w:rPr>
    </w:pPr>
    <w:r w:rsidRPr="007C712D">
      <w:rPr>
        <w:rStyle w:val="PageNumber"/>
      </w:rPr>
      <w:fldChar w:fldCharType="begin"/>
    </w:r>
    <w:r w:rsidRPr="007C712D">
      <w:rPr>
        <w:rStyle w:val="PageNumber"/>
      </w:rPr>
      <w:instrText xml:space="preserve">PAGE  </w:instrText>
    </w:r>
    <w:r w:rsidRPr="007C712D">
      <w:rPr>
        <w:rStyle w:val="PageNumber"/>
      </w:rPr>
      <w:fldChar w:fldCharType="separate"/>
    </w:r>
    <w:r>
      <w:rPr>
        <w:rStyle w:val="PageNumber"/>
        <w:noProof/>
      </w:rPr>
      <w:t>1</w:t>
    </w:r>
    <w:r w:rsidRPr="007C712D">
      <w:rPr>
        <w:rStyle w:val="PageNumber"/>
      </w:rPr>
      <w:fldChar w:fldCharType="end"/>
    </w:r>
  </w:p>
  <w:p w14:paraId="6CD8B9D9" w14:textId="707333B2" w:rsidR="005167F8" w:rsidRPr="007C712D" w:rsidRDefault="005167F8">
    <w:pPr>
      <w:pStyle w:val="Footer"/>
      <w:ind w:right="360"/>
      <w:rPr>
        <w:rStyle w:val="DocsOpenFilename"/>
      </w:rPr>
    </w:pPr>
    <w:r w:rsidRPr="007C712D">
      <w:rPr>
        <w:rStyle w:val="DocsOpenFilename"/>
      </w:rPr>
      <w:fldChar w:fldCharType="begin" w:fldLock="1"/>
    </w:r>
    <w:r w:rsidRPr="007C712D">
      <w:rPr>
        <w:rStyle w:val="DocsOpenFilename"/>
      </w:rPr>
      <w:instrText xml:space="preserve"> DOCVARIABLE  CUFooterText  \* MERGEFORMAT \* MERGEFORMAT </w:instrText>
    </w:r>
    <w:r w:rsidRPr="007C712D">
      <w:rPr>
        <w:rStyle w:val="DocsOpenFilename"/>
      </w:rPr>
      <w:fldChar w:fldCharType="separate"/>
    </w:r>
    <w:r w:rsidRPr="007C712D">
      <w:rPr>
        <w:rStyle w:val="DocsOpenFilename"/>
      </w:rPr>
      <w:t>Legal\100545330.5</w:t>
    </w:r>
    <w:r w:rsidRPr="007C712D">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C654" w14:textId="4D0DBDD0" w:rsidR="005167F8" w:rsidRPr="007C712D" w:rsidRDefault="005167F8" w:rsidP="0033028D">
    <w:pPr>
      <w:pStyle w:val="Footer"/>
      <w:framePr w:wrap="around" w:vAnchor="text" w:hAnchor="margin" w:xAlign="right" w:y="1"/>
      <w:rPr>
        <w:rStyle w:val="PageNumber"/>
        <w:rFonts w:ascii="Arial" w:hAnsi="Arial" w:cs="Arial"/>
        <w:sz w:val="16"/>
        <w:szCs w:val="16"/>
      </w:rPr>
    </w:pPr>
    <w:r w:rsidRPr="007C712D">
      <w:rPr>
        <w:rStyle w:val="PageNumber"/>
        <w:rFonts w:ascii="Arial" w:hAnsi="Arial" w:cs="Arial"/>
        <w:sz w:val="16"/>
        <w:szCs w:val="16"/>
      </w:rPr>
      <w:fldChar w:fldCharType="begin"/>
    </w:r>
    <w:r w:rsidRPr="007C712D">
      <w:rPr>
        <w:rStyle w:val="PageNumber"/>
        <w:rFonts w:ascii="Arial" w:hAnsi="Arial" w:cs="Arial"/>
        <w:sz w:val="16"/>
        <w:szCs w:val="16"/>
      </w:rPr>
      <w:instrText xml:space="preserve">PAGE  </w:instrText>
    </w:r>
    <w:r w:rsidRPr="007C712D">
      <w:rPr>
        <w:rStyle w:val="PageNumber"/>
        <w:rFonts w:ascii="Arial" w:hAnsi="Arial" w:cs="Arial"/>
        <w:sz w:val="16"/>
        <w:szCs w:val="16"/>
      </w:rPr>
      <w:fldChar w:fldCharType="separate"/>
    </w:r>
    <w:r>
      <w:rPr>
        <w:rStyle w:val="PageNumber"/>
        <w:rFonts w:ascii="Arial" w:hAnsi="Arial" w:cs="Arial"/>
        <w:noProof/>
        <w:sz w:val="16"/>
        <w:szCs w:val="16"/>
      </w:rPr>
      <w:t>17</w:t>
    </w:r>
    <w:r w:rsidRPr="007C712D">
      <w:rPr>
        <w:rStyle w:val="PageNumber"/>
        <w:rFonts w:ascii="Arial" w:hAnsi="Arial" w:cs="Arial"/>
        <w:sz w:val="16"/>
        <w:szCs w:val="16"/>
      </w:rPr>
      <w:fldChar w:fldCharType="end"/>
    </w:r>
  </w:p>
  <w:p w14:paraId="1E795AAF" w14:textId="7337557F" w:rsidR="005167F8" w:rsidRPr="007C712D" w:rsidRDefault="005167F8" w:rsidP="008C41FF">
    <w:pPr>
      <w:tabs>
        <w:tab w:val="num" w:pos="963"/>
        <w:tab w:val="left" w:pos="1927"/>
        <w:tab w:val="left" w:pos="2890"/>
        <w:tab w:val="left" w:pos="3854"/>
        <w:tab w:val="left" w:pos="4818"/>
        <w:tab w:val="left" w:pos="5780"/>
        <w:tab w:val="left" w:pos="6744"/>
        <w:tab w:val="left" w:pos="7707"/>
        <w:tab w:val="left" w:pos="8671"/>
        <w:tab w:val="left" w:pos="9634"/>
        <w:tab w:val="left" w:pos="10598"/>
        <w:tab w:val="left" w:pos="11562"/>
        <w:tab w:val="left" w:pos="12525"/>
        <w:tab w:val="left" w:pos="13489"/>
      </w:tabs>
      <w:ind w:right="360"/>
      <w:jc w:val="center"/>
      <w:rPr>
        <w:rStyle w:val="DocsOpenFilename"/>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3B87" w14:textId="432DF541" w:rsidR="005167F8" w:rsidRDefault="005167F8">
    <w:pPr>
      <w:pStyle w:val="Footer"/>
    </w:pPr>
  </w:p>
  <w:p w14:paraId="552691B5" w14:textId="2CD7DE2D" w:rsidR="005167F8" w:rsidRPr="007B1058" w:rsidRDefault="005167F8">
    <w:pPr>
      <w:pStyle w:val="Footer"/>
      <w:rPr>
        <w:rFonts w:ascii="Arial" w:hAnsi="Arial" w:cs="Arial"/>
        <w:sz w:val="16"/>
        <w:szCs w:val="16"/>
      </w:rPr>
    </w:pPr>
    <w:r>
      <w:rPr>
        <w:rFonts w:ascii="Arial" w:hAnsi="Arial" w:cs="Arial"/>
        <w:sz w:val="14"/>
      </w:rPr>
      <w:t xml:space="preserve"> </w:t>
    </w:r>
    <w:r>
      <w:rPr>
        <w:rFonts w:ascii="Arial" w:hAnsi="Arial" w:cs="Arial"/>
        <w:sz w:val="14"/>
      </w:rPr>
      <w:tab/>
    </w:r>
    <w:r>
      <w:rPr>
        <w:rFonts w:ascii="Arial" w:hAnsi="Arial" w:cs="Arial"/>
        <w:sz w:val="14"/>
      </w:rPr>
      <w:tab/>
    </w:r>
    <w:r w:rsidRPr="007C712D">
      <w:rPr>
        <w:rStyle w:val="PageNumber"/>
        <w:rFonts w:ascii="Arial" w:hAnsi="Arial" w:cs="Arial"/>
        <w:sz w:val="16"/>
        <w:szCs w:val="16"/>
      </w:rPr>
      <w:fldChar w:fldCharType="begin"/>
    </w:r>
    <w:r w:rsidRPr="007C712D">
      <w:rPr>
        <w:rStyle w:val="PageNumber"/>
        <w:rFonts w:ascii="Arial" w:hAnsi="Arial" w:cs="Arial"/>
        <w:sz w:val="16"/>
        <w:szCs w:val="16"/>
      </w:rPr>
      <w:instrText xml:space="preserve">PAGE  </w:instrText>
    </w:r>
    <w:r w:rsidRPr="007C712D">
      <w:rPr>
        <w:rStyle w:val="PageNumber"/>
        <w:rFonts w:ascii="Arial" w:hAnsi="Arial" w:cs="Arial"/>
        <w:sz w:val="16"/>
        <w:szCs w:val="16"/>
      </w:rPr>
      <w:fldChar w:fldCharType="separate"/>
    </w:r>
    <w:r>
      <w:rPr>
        <w:rStyle w:val="PageNumber"/>
        <w:rFonts w:ascii="Arial" w:hAnsi="Arial" w:cs="Arial"/>
        <w:noProof/>
        <w:sz w:val="16"/>
        <w:szCs w:val="16"/>
      </w:rPr>
      <w:t>14</w:t>
    </w:r>
    <w:r w:rsidRPr="007C712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26AD" w14:textId="77777777" w:rsidR="00425EF9" w:rsidRDefault="00425EF9">
      <w:r>
        <w:separator/>
      </w:r>
    </w:p>
  </w:footnote>
  <w:footnote w:type="continuationSeparator" w:id="0">
    <w:p w14:paraId="22544CB0" w14:textId="77777777" w:rsidR="00425EF9" w:rsidRDefault="00425EF9">
      <w:r>
        <w:continuationSeparator/>
      </w:r>
    </w:p>
  </w:footnote>
  <w:footnote w:type="continuationNotice" w:id="1">
    <w:p w14:paraId="2CBC4108" w14:textId="77777777" w:rsidR="00425EF9" w:rsidRDefault="00425E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296B" w14:textId="77777777" w:rsidR="00935634" w:rsidRDefault="00935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FFD7" w14:textId="1A7D0ED0" w:rsidR="005167F8" w:rsidRPr="007C712D" w:rsidRDefault="005167F8" w:rsidP="00CC3C00">
    <w:pPr>
      <w:pStyle w:val="Header"/>
      <w:jc w:val="center"/>
      <w:rPr>
        <w:rFonts w:ascii="Arial" w:hAnsi="Arial" w:cs="Arial"/>
        <w:i/>
        <w:sz w:val="16"/>
        <w:szCs w:val="16"/>
      </w:rPr>
    </w:pPr>
    <w:r w:rsidRPr="007C712D">
      <w:rPr>
        <w:rFonts w:ascii="Arial" w:hAnsi="Arial" w:cs="Arial"/>
        <w:i/>
        <w:sz w:val="16"/>
        <w:szCs w:val="16"/>
      </w:rPr>
      <w:t xml:space="preserve">Agreement for the </w:t>
    </w:r>
    <w:r w:rsidRPr="00D024E6">
      <w:rPr>
        <w:rFonts w:ascii="Arial" w:hAnsi="Arial" w:cs="Arial"/>
        <w:i/>
        <w:sz w:val="16"/>
        <w:szCs w:val="16"/>
      </w:rPr>
      <w:t>Indigenous Health Services Pharmacy Support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9703" w14:textId="34D565E6" w:rsidR="005167F8" w:rsidRDefault="005167F8" w:rsidP="00686B54">
    <w:pPr>
      <w:pStyle w:val="Header"/>
      <w:jc w:val="center"/>
    </w:pPr>
    <w:r w:rsidRPr="007C712D">
      <w:rPr>
        <w:rFonts w:ascii="Arial" w:hAnsi="Arial" w:cs="Arial"/>
        <w:i/>
        <w:sz w:val="16"/>
        <w:szCs w:val="16"/>
      </w:rPr>
      <w:t xml:space="preserve">Agreement for the </w:t>
    </w:r>
    <w:r w:rsidRPr="00D024E6">
      <w:rPr>
        <w:rFonts w:ascii="Arial" w:hAnsi="Arial" w:cs="Arial"/>
        <w:i/>
        <w:sz w:val="16"/>
        <w:szCs w:val="16"/>
      </w:rPr>
      <w:t>Indigenous Health Services Pharmacy Support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948229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B9A238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422A0B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A0A47B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138EED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A368F"/>
    <w:multiLevelType w:val="singleLevel"/>
    <w:tmpl w:val="74EA9920"/>
    <w:lvl w:ilvl="0">
      <w:start w:val="1"/>
      <w:numFmt w:val="bullet"/>
      <w:pStyle w:val="Schedule4"/>
      <w:lvlText w:val=""/>
      <w:lvlJc w:val="left"/>
      <w:pPr>
        <w:tabs>
          <w:tab w:val="num" w:pos="737"/>
        </w:tabs>
        <w:ind w:left="737" w:hanging="737"/>
      </w:pPr>
      <w:rPr>
        <w:rFonts w:ascii="Symbol" w:hAnsi="Symbol" w:hint="default"/>
      </w:rPr>
    </w:lvl>
  </w:abstractNum>
  <w:abstractNum w:abstractNumId="6" w15:restartNumberingAfterBreak="0">
    <w:nsid w:val="04707CBA"/>
    <w:multiLevelType w:val="singleLevel"/>
    <w:tmpl w:val="8730C75A"/>
    <w:lvl w:ilvl="0">
      <w:start w:val="1"/>
      <w:numFmt w:val="lowerLetter"/>
      <w:pStyle w:val="Schedule3"/>
      <w:lvlText w:val="(%1)"/>
      <w:lvlJc w:val="left"/>
      <w:pPr>
        <w:tabs>
          <w:tab w:val="num" w:pos="360"/>
        </w:tabs>
        <w:ind w:left="360" w:hanging="360"/>
      </w:pPr>
      <w:rPr>
        <w:rFonts w:hint="default"/>
      </w:rPr>
    </w:lvl>
  </w:abstractNum>
  <w:abstractNum w:abstractNumId="7" w15:restartNumberingAfterBreak="0">
    <w:nsid w:val="4FA118C3"/>
    <w:multiLevelType w:val="hybridMultilevel"/>
    <w:tmpl w:val="65EA3ED6"/>
    <w:lvl w:ilvl="0" w:tplc="F1945A38">
      <w:numFmt w:val="bullet"/>
      <w:pStyle w:val="Bullet1"/>
      <w:lvlText w:val=""/>
      <w:lvlJc w:val="left"/>
      <w:pPr>
        <w:ind w:left="360" w:hanging="360"/>
      </w:pPr>
      <w:rPr>
        <w:rFonts w:ascii="Symbol" w:eastAsia="Times New Roman" w:hAnsi="Symbol" w:hint="default"/>
        <w:color w:val="auto"/>
      </w:rPr>
    </w:lvl>
    <w:lvl w:ilvl="1" w:tplc="7D9AE38C">
      <w:start w:val="1"/>
      <w:numFmt w:val="bullet"/>
      <w:pStyle w:val="Bullet2"/>
      <w:lvlText w:val="-"/>
      <w:lvlJc w:val="left"/>
      <w:pPr>
        <w:ind w:left="1080" w:hanging="723"/>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551C6A"/>
    <w:multiLevelType w:val="multilevel"/>
    <w:tmpl w:val="07D848EE"/>
    <w:lvl w:ilvl="0">
      <w:start w:val="1"/>
      <w:numFmt w:val="upperLetter"/>
      <w:pStyle w:val="Schedule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1705"/>
        </w:tabs>
        <w:ind w:left="1705"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63993352"/>
    <w:multiLevelType w:val="hybridMultilevel"/>
    <w:tmpl w:val="C1429784"/>
    <w:lvl w:ilvl="0" w:tplc="0C090001">
      <w:start w:val="1"/>
      <w:numFmt w:val="bullet"/>
      <w:lvlText w:val=""/>
      <w:lvlJc w:val="left"/>
      <w:pPr>
        <w:tabs>
          <w:tab w:val="num" w:pos="964"/>
        </w:tabs>
        <w:ind w:left="964" w:hanging="964"/>
      </w:pPr>
      <w:rPr>
        <w:rFonts w:ascii="Symbol" w:hAnsi="Symbol" w:hint="default"/>
      </w:rPr>
    </w:lvl>
    <w:lvl w:ilvl="1" w:tplc="2CAE7586">
      <w:start w:val="1"/>
      <w:numFmt w:val="upperLetter"/>
      <w:pStyle w:val="Recital"/>
      <w:lvlText w:val="%2."/>
      <w:lvlJc w:val="left"/>
      <w:pPr>
        <w:tabs>
          <w:tab w:val="num" w:pos="2044"/>
        </w:tabs>
        <w:ind w:left="2044" w:hanging="964"/>
      </w:pPr>
      <w:rPr>
        <w:rFonts w:hint="default"/>
      </w:rPr>
    </w:lvl>
    <w:lvl w:ilvl="2" w:tplc="0C090005">
      <w:start w:val="1"/>
      <w:numFmt w:val="lowerLetter"/>
      <w:lvlText w:val="(%3)"/>
      <w:lvlJc w:val="left"/>
      <w:pPr>
        <w:tabs>
          <w:tab w:val="num" w:pos="2760"/>
        </w:tabs>
        <w:ind w:left="2760" w:hanging="960"/>
      </w:pPr>
      <w:rPr>
        <w:rFonts w:hint="default"/>
      </w:rPr>
    </w:lvl>
    <w:lvl w:ilvl="3" w:tplc="1FFEAC58">
      <w:start w:val="1"/>
      <w:numFmt w:val="decimal"/>
      <w:lvlText w:val="%4."/>
      <w:lvlJc w:val="left"/>
      <w:pPr>
        <w:tabs>
          <w:tab w:val="num" w:pos="3480"/>
        </w:tabs>
        <w:ind w:left="3480" w:hanging="960"/>
      </w:pPr>
      <w:rPr>
        <w:rFonts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A61027"/>
    <w:multiLevelType w:val="singleLevel"/>
    <w:tmpl w:val="24D43884"/>
    <w:lvl w:ilvl="0">
      <w:start w:val="1"/>
      <w:numFmt w:val="decimal"/>
      <w:pStyle w:val="Schedule2"/>
      <w:lvlText w:val="A.%1"/>
      <w:lvlJc w:val="left"/>
      <w:pPr>
        <w:tabs>
          <w:tab w:val="num" w:pos="737"/>
        </w:tabs>
        <w:ind w:left="737" w:hanging="737"/>
      </w:pPr>
      <w:rPr>
        <w:rFonts w:hint="default"/>
      </w:rPr>
    </w:lvl>
  </w:abstractNum>
  <w:abstractNum w:abstractNumId="11" w15:restartNumberingAfterBreak="0">
    <w:nsid w:val="6EAE62EA"/>
    <w:multiLevelType w:val="singleLevel"/>
    <w:tmpl w:val="7A78D82A"/>
    <w:lvl w:ilvl="0">
      <w:start w:val="1"/>
      <w:numFmt w:val="decimal"/>
      <w:pStyle w:val="Level1"/>
      <w:lvlText w:val="%1."/>
      <w:lvlJc w:val="left"/>
      <w:pPr>
        <w:tabs>
          <w:tab w:val="num" w:pos="454"/>
        </w:tabs>
        <w:ind w:left="454" w:hanging="454"/>
      </w:pPr>
      <w:rPr>
        <w:rFonts w:ascii="Arial" w:hAnsi="Arial" w:cs="Arial" w:hint="default"/>
        <w:b/>
        <w:bCs w:val="0"/>
        <w:i w:val="0"/>
        <w:sz w:val="24"/>
        <w:szCs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F4E4AF3"/>
    <w:multiLevelType w:val="multilevel"/>
    <w:tmpl w:val="4E544628"/>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2"/>
      <w:numFmt w:val="lowerLetter"/>
      <w:pStyle w:val="CUNumber3"/>
      <w:lvlText w:val="(%3)"/>
      <w:lvlJc w:val="left"/>
      <w:pPr>
        <w:tabs>
          <w:tab w:val="num" w:pos="4612"/>
        </w:tabs>
        <w:ind w:left="4612"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3"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14" w15:restartNumberingAfterBreak="0">
    <w:nsid w:val="7F9A1C6A"/>
    <w:multiLevelType w:val="multilevel"/>
    <w:tmpl w:val="DA103EA0"/>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3472"/>
        </w:tabs>
        <w:ind w:left="3472" w:hanging="964"/>
      </w:pPr>
      <w:rPr>
        <w:rFonts w:ascii="Arial" w:hAnsi="Arial" w:hint="default"/>
        <w:b/>
        <w:i w:val="0"/>
        <w:sz w:val="24"/>
        <w:u w:val="none"/>
      </w:rPr>
    </w:lvl>
    <w:lvl w:ilvl="2">
      <w:start w:val="1"/>
      <w:numFmt w:val="lowerLetter"/>
      <w:pStyle w:val="Heading3"/>
      <w:lvlText w:val="(%3)"/>
      <w:lvlJc w:val="left"/>
      <w:pPr>
        <w:tabs>
          <w:tab w:val="num" w:pos="2275"/>
        </w:tabs>
        <w:ind w:left="2275" w:hanging="964"/>
      </w:pPr>
      <w:rPr>
        <w:rFonts w:hint="default"/>
        <w:b w:val="0"/>
        <w:i w:val="0"/>
        <w:u w:val="none"/>
      </w:rPr>
    </w:lvl>
    <w:lvl w:ilvl="3">
      <w:start w:val="1"/>
      <w:numFmt w:val="lowerRoman"/>
      <w:pStyle w:val="Heading4"/>
      <w:lvlText w:val="(%4)"/>
      <w:lvlJc w:val="left"/>
      <w:pPr>
        <w:tabs>
          <w:tab w:val="num" w:pos="2902"/>
        </w:tabs>
        <w:ind w:left="290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1472475545">
    <w:abstractNumId w:val="4"/>
  </w:num>
  <w:num w:numId="2" w16cid:durableId="862134283">
    <w:abstractNumId w:val="3"/>
  </w:num>
  <w:num w:numId="3" w16cid:durableId="1899586193">
    <w:abstractNumId w:val="2"/>
  </w:num>
  <w:num w:numId="4" w16cid:durableId="1948345419">
    <w:abstractNumId w:val="1"/>
  </w:num>
  <w:num w:numId="5" w16cid:durableId="534469090">
    <w:abstractNumId w:val="0"/>
  </w:num>
  <w:num w:numId="6" w16cid:durableId="1322584467">
    <w:abstractNumId w:val="9"/>
  </w:num>
  <w:num w:numId="7" w16cid:durableId="665205698">
    <w:abstractNumId w:val="8"/>
  </w:num>
  <w:num w:numId="8" w16cid:durableId="1900356800">
    <w:abstractNumId w:val="14"/>
  </w:num>
  <w:num w:numId="9" w16cid:durableId="458960740">
    <w:abstractNumId w:val="12"/>
  </w:num>
  <w:num w:numId="10" w16cid:durableId="1448819396">
    <w:abstractNumId w:val="11"/>
  </w:num>
  <w:num w:numId="11" w16cid:durableId="557940041">
    <w:abstractNumId w:val="10"/>
  </w:num>
  <w:num w:numId="12" w16cid:durableId="486821678">
    <w:abstractNumId w:val="6"/>
  </w:num>
  <w:num w:numId="13" w16cid:durableId="2068793237">
    <w:abstractNumId w:val="5"/>
  </w:num>
  <w:num w:numId="14" w16cid:durableId="1544827680">
    <w:abstractNumId w:val="7"/>
  </w:num>
  <w:num w:numId="15" w16cid:durableId="322204876">
    <w:abstractNumId w:val="13"/>
  </w:num>
  <w:num w:numId="16" w16cid:durableId="1781144377">
    <w:abstractNumId w:val="14"/>
  </w:num>
  <w:num w:numId="17" w16cid:durableId="1638145886">
    <w:abstractNumId w:val="14"/>
  </w:num>
  <w:num w:numId="18" w16cid:durableId="1421760280">
    <w:abstractNumId w:val="14"/>
  </w:num>
  <w:num w:numId="19" w16cid:durableId="1187673632">
    <w:abstractNumId w:val="14"/>
  </w:num>
  <w:num w:numId="20" w16cid:durableId="664821254">
    <w:abstractNumId w:val="14"/>
  </w:num>
  <w:num w:numId="21" w16cid:durableId="220334238">
    <w:abstractNumId w:val="14"/>
  </w:num>
  <w:num w:numId="22" w16cid:durableId="1615749999">
    <w:abstractNumId w:val="14"/>
  </w:num>
  <w:num w:numId="23" w16cid:durableId="1417242235">
    <w:abstractNumId w:val="14"/>
  </w:num>
  <w:num w:numId="24" w16cid:durableId="893196276">
    <w:abstractNumId w:val="14"/>
  </w:num>
  <w:num w:numId="25" w16cid:durableId="635186951">
    <w:abstractNumId w:val="14"/>
  </w:num>
  <w:num w:numId="26" w16cid:durableId="170612298">
    <w:abstractNumId w:val="14"/>
  </w:num>
  <w:num w:numId="27" w16cid:durableId="542719489">
    <w:abstractNumId w:val="14"/>
  </w:num>
  <w:num w:numId="28" w16cid:durableId="469831501">
    <w:abstractNumId w:val="14"/>
  </w:num>
  <w:num w:numId="29" w16cid:durableId="1114785388">
    <w:abstractNumId w:val="14"/>
  </w:num>
  <w:num w:numId="30" w16cid:durableId="83964646">
    <w:abstractNumId w:val="14"/>
  </w:num>
  <w:num w:numId="31" w16cid:durableId="1805392185">
    <w:abstractNumId w:val="14"/>
  </w:num>
  <w:num w:numId="32" w16cid:durableId="734619595">
    <w:abstractNumId w:val="14"/>
  </w:num>
  <w:num w:numId="33" w16cid:durableId="1708792264">
    <w:abstractNumId w:val="14"/>
  </w:num>
  <w:num w:numId="34" w16cid:durableId="791941969">
    <w:abstractNumId w:val="14"/>
  </w:num>
  <w:num w:numId="35" w16cid:durableId="1724676232">
    <w:abstractNumId w:val="14"/>
  </w:num>
  <w:num w:numId="36" w16cid:durableId="1986271603">
    <w:abstractNumId w:val="14"/>
  </w:num>
  <w:num w:numId="37" w16cid:durableId="1004092430">
    <w:abstractNumId w:val="14"/>
  </w:num>
  <w:num w:numId="38" w16cid:durableId="1507791093">
    <w:abstractNumId w:val="14"/>
  </w:num>
  <w:num w:numId="39" w16cid:durableId="421529629">
    <w:abstractNumId w:val="14"/>
  </w:num>
  <w:num w:numId="40" w16cid:durableId="1152720442">
    <w:abstractNumId w:val="14"/>
  </w:num>
  <w:num w:numId="41" w16cid:durableId="334386694">
    <w:abstractNumId w:val="14"/>
  </w:num>
  <w:num w:numId="42" w16cid:durableId="936788364">
    <w:abstractNumId w:val="14"/>
  </w:num>
  <w:num w:numId="43" w16cid:durableId="1705667946">
    <w:abstractNumId w:val="14"/>
  </w:num>
  <w:num w:numId="44" w16cid:durableId="138501625">
    <w:abstractNumId w:val="14"/>
  </w:num>
  <w:num w:numId="45" w16cid:durableId="953899206">
    <w:abstractNumId w:val="14"/>
  </w:num>
  <w:num w:numId="46" w16cid:durableId="150685347">
    <w:abstractNumId w:val="14"/>
  </w:num>
  <w:num w:numId="47" w16cid:durableId="1956595250">
    <w:abstractNumId w:val="14"/>
  </w:num>
  <w:num w:numId="48" w16cid:durableId="223949861">
    <w:abstractNumId w:val="14"/>
  </w:num>
  <w:num w:numId="49" w16cid:durableId="179883791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964"/>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0711593_9"/>
  </w:docVars>
  <w:rsids>
    <w:rsidRoot w:val="00E71365"/>
    <w:rsid w:val="000021E7"/>
    <w:rsid w:val="000030A2"/>
    <w:rsid w:val="00003153"/>
    <w:rsid w:val="00003E8A"/>
    <w:rsid w:val="00004DFC"/>
    <w:rsid w:val="000068AB"/>
    <w:rsid w:val="00007A62"/>
    <w:rsid w:val="00010B35"/>
    <w:rsid w:val="00012388"/>
    <w:rsid w:val="000152DF"/>
    <w:rsid w:val="00015350"/>
    <w:rsid w:val="000164C0"/>
    <w:rsid w:val="00017FD9"/>
    <w:rsid w:val="000204E0"/>
    <w:rsid w:val="00020676"/>
    <w:rsid w:val="00021429"/>
    <w:rsid w:val="00021673"/>
    <w:rsid w:val="000228E0"/>
    <w:rsid w:val="0002296A"/>
    <w:rsid w:val="0002379B"/>
    <w:rsid w:val="00026618"/>
    <w:rsid w:val="00026D85"/>
    <w:rsid w:val="00031962"/>
    <w:rsid w:val="0003234B"/>
    <w:rsid w:val="00032FA3"/>
    <w:rsid w:val="00033269"/>
    <w:rsid w:val="000336DC"/>
    <w:rsid w:val="00033C28"/>
    <w:rsid w:val="00033DE8"/>
    <w:rsid w:val="0003597E"/>
    <w:rsid w:val="00037581"/>
    <w:rsid w:val="00037AEB"/>
    <w:rsid w:val="00040125"/>
    <w:rsid w:val="00040B9D"/>
    <w:rsid w:val="00041700"/>
    <w:rsid w:val="00041EBA"/>
    <w:rsid w:val="0004227C"/>
    <w:rsid w:val="00042FD3"/>
    <w:rsid w:val="00043123"/>
    <w:rsid w:val="00044791"/>
    <w:rsid w:val="000450A0"/>
    <w:rsid w:val="0004524A"/>
    <w:rsid w:val="00050611"/>
    <w:rsid w:val="0005468E"/>
    <w:rsid w:val="00054BEF"/>
    <w:rsid w:val="00057FFA"/>
    <w:rsid w:val="00060E5B"/>
    <w:rsid w:val="000626E3"/>
    <w:rsid w:val="000657CB"/>
    <w:rsid w:val="00067783"/>
    <w:rsid w:val="0006794A"/>
    <w:rsid w:val="00070BD9"/>
    <w:rsid w:val="00072E4B"/>
    <w:rsid w:val="00072E5B"/>
    <w:rsid w:val="0008132A"/>
    <w:rsid w:val="00082A8C"/>
    <w:rsid w:val="00087334"/>
    <w:rsid w:val="00087562"/>
    <w:rsid w:val="000876E9"/>
    <w:rsid w:val="000901CF"/>
    <w:rsid w:val="0009095C"/>
    <w:rsid w:val="00090B1E"/>
    <w:rsid w:val="00092055"/>
    <w:rsid w:val="00093287"/>
    <w:rsid w:val="00093D8E"/>
    <w:rsid w:val="00093F0E"/>
    <w:rsid w:val="00094833"/>
    <w:rsid w:val="00094D65"/>
    <w:rsid w:val="000955C1"/>
    <w:rsid w:val="00097713"/>
    <w:rsid w:val="000A02EA"/>
    <w:rsid w:val="000A0669"/>
    <w:rsid w:val="000A31C0"/>
    <w:rsid w:val="000A6447"/>
    <w:rsid w:val="000B054F"/>
    <w:rsid w:val="000B2364"/>
    <w:rsid w:val="000B4070"/>
    <w:rsid w:val="000B43D5"/>
    <w:rsid w:val="000B4750"/>
    <w:rsid w:val="000B66E9"/>
    <w:rsid w:val="000B7E5E"/>
    <w:rsid w:val="000C129A"/>
    <w:rsid w:val="000C1541"/>
    <w:rsid w:val="000C1716"/>
    <w:rsid w:val="000C197F"/>
    <w:rsid w:val="000C19FF"/>
    <w:rsid w:val="000C42B0"/>
    <w:rsid w:val="000C4C89"/>
    <w:rsid w:val="000C4E54"/>
    <w:rsid w:val="000C6223"/>
    <w:rsid w:val="000C6EFA"/>
    <w:rsid w:val="000C7AF6"/>
    <w:rsid w:val="000D08F7"/>
    <w:rsid w:val="000D14F3"/>
    <w:rsid w:val="000D4299"/>
    <w:rsid w:val="000D603A"/>
    <w:rsid w:val="000D67EA"/>
    <w:rsid w:val="000E1919"/>
    <w:rsid w:val="000E6AF5"/>
    <w:rsid w:val="000E6DAE"/>
    <w:rsid w:val="000E7FFD"/>
    <w:rsid w:val="000F04F4"/>
    <w:rsid w:val="000F1F6C"/>
    <w:rsid w:val="000F3E8F"/>
    <w:rsid w:val="000F3ED5"/>
    <w:rsid w:val="000F4262"/>
    <w:rsid w:val="001013B7"/>
    <w:rsid w:val="00101C65"/>
    <w:rsid w:val="001035D6"/>
    <w:rsid w:val="001065BF"/>
    <w:rsid w:val="00107CF0"/>
    <w:rsid w:val="00111B0A"/>
    <w:rsid w:val="00113B7B"/>
    <w:rsid w:val="00114A0C"/>
    <w:rsid w:val="001150FC"/>
    <w:rsid w:val="0011591D"/>
    <w:rsid w:val="00117BA6"/>
    <w:rsid w:val="001202B0"/>
    <w:rsid w:val="00120D80"/>
    <w:rsid w:val="00121C24"/>
    <w:rsid w:val="00123C84"/>
    <w:rsid w:val="001245D8"/>
    <w:rsid w:val="00124B2D"/>
    <w:rsid w:val="00126275"/>
    <w:rsid w:val="001325CF"/>
    <w:rsid w:val="00133913"/>
    <w:rsid w:val="00133C7A"/>
    <w:rsid w:val="00136C8C"/>
    <w:rsid w:val="00136E79"/>
    <w:rsid w:val="00142ADB"/>
    <w:rsid w:val="001435F5"/>
    <w:rsid w:val="00143D35"/>
    <w:rsid w:val="00145182"/>
    <w:rsid w:val="00145DB1"/>
    <w:rsid w:val="001473CE"/>
    <w:rsid w:val="00152292"/>
    <w:rsid w:val="001529C7"/>
    <w:rsid w:val="001533EF"/>
    <w:rsid w:val="001536F2"/>
    <w:rsid w:val="001578C0"/>
    <w:rsid w:val="00161A62"/>
    <w:rsid w:val="00164FF3"/>
    <w:rsid w:val="00167122"/>
    <w:rsid w:val="00167A3C"/>
    <w:rsid w:val="00167EED"/>
    <w:rsid w:val="00172D14"/>
    <w:rsid w:val="00172DE9"/>
    <w:rsid w:val="00173590"/>
    <w:rsid w:val="001740FB"/>
    <w:rsid w:val="00174C1C"/>
    <w:rsid w:val="00175990"/>
    <w:rsid w:val="00176B0C"/>
    <w:rsid w:val="00187223"/>
    <w:rsid w:val="00187D09"/>
    <w:rsid w:val="0019038B"/>
    <w:rsid w:val="0019149A"/>
    <w:rsid w:val="00191591"/>
    <w:rsid w:val="00191C29"/>
    <w:rsid w:val="0019200C"/>
    <w:rsid w:val="001923BC"/>
    <w:rsid w:val="00192F4A"/>
    <w:rsid w:val="00193CBA"/>
    <w:rsid w:val="001941AB"/>
    <w:rsid w:val="001959A9"/>
    <w:rsid w:val="00196075"/>
    <w:rsid w:val="00196E56"/>
    <w:rsid w:val="0019737B"/>
    <w:rsid w:val="001A03A7"/>
    <w:rsid w:val="001A099C"/>
    <w:rsid w:val="001A0CF2"/>
    <w:rsid w:val="001A1373"/>
    <w:rsid w:val="001A39C5"/>
    <w:rsid w:val="001A3BFE"/>
    <w:rsid w:val="001A5859"/>
    <w:rsid w:val="001B02D7"/>
    <w:rsid w:val="001B0B98"/>
    <w:rsid w:val="001B1153"/>
    <w:rsid w:val="001B1835"/>
    <w:rsid w:val="001B2583"/>
    <w:rsid w:val="001B3618"/>
    <w:rsid w:val="001B3666"/>
    <w:rsid w:val="001B3BE9"/>
    <w:rsid w:val="001B45C2"/>
    <w:rsid w:val="001B5EC5"/>
    <w:rsid w:val="001B649A"/>
    <w:rsid w:val="001B7ADC"/>
    <w:rsid w:val="001C1380"/>
    <w:rsid w:val="001C2EFA"/>
    <w:rsid w:val="001C4B54"/>
    <w:rsid w:val="001C63DD"/>
    <w:rsid w:val="001C6636"/>
    <w:rsid w:val="001C74CF"/>
    <w:rsid w:val="001D159A"/>
    <w:rsid w:val="001D2C99"/>
    <w:rsid w:val="001D32F0"/>
    <w:rsid w:val="001D34E8"/>
    <w:rsid w:val="001D35EB"/>
    <w:rsid w:val="001D3703"/>
    <w:rsid w:val="001D4399"/>
    <w:rsid w:val="001D5679"/>
    <w:rsid w:val="001D6AC2"/>
    <w:rsid w:val="001D6C3B"/>
    <w:rsid w:val="001D6DAB"/>
    <w:rsid w:val="001E4D7E"/>
    <w:rsid w:val="001E52C9"/>
    <w:rsid w:val="001E6398"/>
    <w:rsid w:val="001E69D0"/>
    <w:rsid w:val="001F1329"/>
    <w:rsid w:val="001F1FAE"/>
    <w:rsid w:val="001F3CCA"/>
    <w:rsid w:val="001F43D0"/>
    <w:rsid w:val="001F5C70"/>
    <w:rsid w:val="001F7147"/>
    <w:rsid w:val="00200889"/>
    <w:rsid w:val="002023FC"/>
    <w:rsid w:val="00203935"/>
    <w:rsid w:val="002044C2"/>
    <w:rsid w:val="00204710"/>
    <w:rsid w:val="00204F5F"/>
    <w:rsid w:val="00205EA8"/>
    <w:rsid w:val="00206EDC"/>
    <w:rsid w:val="00210F30"/>
    <w:rsid w:val="002114D7"/>
    <w:rsid w:val="00212355"/>
    <w:rsid w:val="00214A40"/>
    <w:rsid w:val="0021577C"/>
    <w:rsid w:val="00215B70"/>
    <w:rsid w:val="002171F9"/>
    <w:rsid w:val="0021729C"/>
    <w:rsid w:val="00217758"/>
    <w:rsid w:val="00217D34"/>
    <w:rsid w:val="00220648"/>
    <w:rsid w:val="00222AB2"/>
    <w:rsid w:val="002232FF"/>
    <w:rsid w:val="002239CC"/>
    <w:rsid w:val="00223F4F"/>
    <w:rsid w:val="00226D5D"/>
    <w:rsid w:val="002311E9"/>
    <w:rsid w:val="002315D9"/>
    <w:rsid w:val="002322D6"/>
    <w:rsid w:val="002323C7"/>
    <w:rsid w:val="00233A33"/>
    <w:rsid w:val="00235D1F"/>
    <w:rsid w:val="002400E2"/>
    <w:rsid w:val="0024111C"/>
    <w:rsid w:val="002439DD"/>
    <w:rsid w:val="00243CA2"/>
    <w:rsid w:val="002456CD"/>
    <w:rsid w:val="00247864"/>
    <w:rsid w:val="002531CA"/>
    <w:rsid w:val="00254595"/>
    <w:rsid w:val="002546B4"/>
    <w:rsid w:val="00255C33"/>
    <w:rsid w:val="00256753"/>
    <w:rsid w:val="00256F86"/>
    <w:rsid w:val="0025709E"/>
    <w:rsid w:val="00257B26"/>
    <w:rsid w:val="00261467"/>
    <w:rsid w:val="00261AF7"/>
    <w:rsid w:val="0026297A"/>
    <w:rsid w:val="00263A9F"/>
    <w:rsid w:val="00264EDE"/>
    <w:rsid w:val="00265932"/>
    <w:rsid w:val="00265F1E"/>
    <w:rsid w:val="002712C0"/>
    <w:rsid w:val="00272B1A"/>
    <w:rsid w:val="002761AA"/>
    <w:rsid w:val="002810F3"/>
    <w:rsid w:val="002824A0"/>
    <w:rsid w:val="00282516"/>
    <w:rsid w:val="002841DD"/>
    <w:rsid w:val="00287970"/>
    <w:rsid w:val="00287CED"/>
    <w:rsid w:val="00290303"/>
    <w:rsid w:val="00290315"/>
    <w:rsid w:val="00291421"/>
    <w:rsid w:val="0029156A"/>
    <w:rsid w:val="00291923"/>
    <w:rsid w:val="00291A80"/>
    <w:rsid w:val="00291C62"/>
    <w:rsid w:val="00291C7C"/>
    <w:rsid w:val="00293907"/>
    <w:rsid w:val="0029415F"/>
    <w:rsid w:val="00296070"/>
    <w:rsid w:val="00297A28"/>
    <w:rsid w:val="002A2676"/>
    <w:rsid w:val="002A3E3F"/>
    <w:rsid w:val="002A6109"/>
    <w:rsid w:val="002A6402"/>
    <w:rsid w:val="002A7B29"/>
    <w:rsid w:val="002B1F3D"/>
    <w:rsid w:val="002B34D2"/>
    <w:rsid w:val="002B4C3F"/>
    <w:rsid w:val="002B58D8"/>
    <w:rsid w:val="002B59C9"/>
    <w:rsid w:val="002B6D3C"/>
    <w:rsid w:val="002B71A6"/>
    <w:rsid w:val="002C0305"/>
    <w:rsid w:val="002C096D"/>
    <w:rsid w:val="002C1425"/>
    <w:rsid w:val="002C64C3"/>
    <w:rsid w:val="002C6852"/>
    <w:rsid w:val="002C6DE0"/>
    <w:rsid w:val="002D15D4"/>
    <w:rsid w:val="002D283D"/>
    <w:rsid w:val="002D3DAC"/>
    <w:rsid w:val="002D747F"/>
    <w:rsid w:val="002E22AE"/>
    <w:rsid w:val="002E32D9"/>
    <w:rsid w:val="002E45BB"/>
    <w:rsid w:val="002E467D"/>
    <w:rsid w:val="002E692C"/>
    <w:rsid w:val="002E7B7E"/>
    <w:rsid w:val="002F164A"/>
    <w:rsid w:val="002F2712"/>
    <w:rsid w:val="002F29F3"/>
    <w:rsid w:val="002F2B25"/>
    <w:rsid w:val="002F4374"/>
    <w:rsid w:val="002F52B2"/>
    <w:rsid w:val="002F5B1F"/>
    <w:rsid w:val="002F646A"/>
    <w:rsid w:val="002F65BA"/>
    <w:rsid w:val="00300089"/>
    <w:rsid w:val="00303745"/>
    <w:rsid w:val="0030469E"/>
    <w:rsid w:val="00304FD0"/>
    <w:rsid w:val="00306319"/>
    <w:rsid w:val="00306EE8"/>
    <w:rsid w:val="00306F23"/>
    <w:rsid w:val="003106FA"/>
    <w:rsid w:val="00310BE3"/>
    <w:rsid w:val="00312E28"/>
    <w:rsid w:val="0031386E"/>
    <w:rsid w:val="00314789"/>
    <w:rsid w:val="00314F4F"/>
    <w:rsid w:val="003156AC"/>
    <w:rsid w:val="00316EA7"/>
    <w:rsid w:val="003171A7"/>
    <w:rsid w:val="003171E0"/>
    <w:rsid w:val="00320E0E"/>
    <w:rsid w:val="0032337B"/>
    <w:rsid w:val="003235DF"/>
    <w:rsid w:val="003239DE"/>
    <w:rsid w:val="00323CBC"/>
    <w:rsid w:val="003249A7"/>
    <w:rsid w:val="00325550"/>
    <w:rsid w:val="00325810"/>
    <w:rsid w:val="003274F7"/>
    <w:rsid w:val="00327B90"/>
    <w:rsid w:val="0033028D"/>
    <w:rsid w:val="0033090C"/>
    <w:rsid w:val="003314A7"/>
    <w:rsid w:val="00331BAB"/>
    <w:rsid w:val="0034013A"/>
    <w:rsid w:val="00340220"/>
    <w:rsid w:val="0034056B"/>
    <w:rsid w:val="00340A4B"/>
    <w:rsid w:val="003436DF"/>
    <w:rsid w:val="0034655A"/>
    <w:rsid w:val="003465C0"/>
    <w:rsid w:val="003502EF"/>
    <w:rsid w:val="00350861"/>
    <w:rsid w:val="003514CC"/>
    <w:rsid w:val="00351F18"/>
    <w:rsid w:val="003533AD"/>
    <w:rsid w:val="003539E2"/>
    <w:rsid w:val="00355DB5"/>
    <w:rsid w:val="00356091"/>
    <w:rsid w:val="00356324"/>
    <w:rsid w:val="00362B8E"/>
    <w:rsid w:val="0036390B"/>
    <w:rsid w:val="00366E7F"/>
    <w:rsid w:val="0036754A"/>
    <w:rsid w:val="00371B9F"/>
    <w:rsid w:val="00373A8D"/>
    <w:rsid w:val="00375D33"/>
    <w:rsid w:val="003765F2"/>
    <w:rsid w:val="00380897"/>
    <w:rsid w:val="00380D8B"/>
    <w:rsid w:val="00381DDA"/>
    <w:rsid w:val="0038428D"/>
    <w:rsid w:val="00384BFC"/>
    <w:rsid w:val="00390A60"/>
    <w:rsid w:val="0039406E"/>
    <w:rsid w:val="00394AB9"/>
    <w:rsid w:val="0039632B"/>
    <w:rsid w:val="00396CAE"/>
    <w:rsid w:val="003A397A"/>
    <w:rsid w:val="003A3D46"/>
    <w:rsid w:val="003A3DCB"/>
    <w:rsid w:val="003A4409"/>
    <w:rsid w:val="003A5633"/>
    <w:rsid w:val="003A7162"/>
    <w:rsid w:val="003B02D4"/>
    <w:rsid w:val="003B16F2"/>
    <w:rsid w:val="003B18C6"/>
    <w:rsid w:val="003B2F1A"/>
    <w:rsid w:val="003B56C8"/>
    <w:rsid w:val="003B5AC5"/>
    <w:rsid w:val="003B6511"/>
    <w:rsid w:val="003B6E68"/>
    <w:rsid w:val="003C0B4F"/>
    <w:rsid w:val="003C0F2C"/>
    <w:rsid w:val="003C25BD"/>
    <w:rsid w:val="003C26F5"/>
    <w:rsid w:val="003C2F02"/>
    <w:rsid w:val="003C31CA"/>
    <w:rsid w:val="003C36F4"/>
    <w:rsid w:val="003C3F20"/>
    <w:rsid w:val="003C4D2F"/>
    <w:rsid w:val="003C4DF4"/>
    <w:rsid w:val="003C4EEF"/>
    <w:rsid w:val="003C5C1F"/>
    <w:rsid w:val="003C5C4C"/>
    <w:rsid w:val="003D36D5"/>
    <w:rsid w:val="003D3D2A"/>
    <w:rsid w:val="003D4835"/>
    <w:rsid w:val="003D576A"/>
    <w:rsid w:val="003D5DBA"/>
    <w:rsid w:val="003D75B9"/>
    <w:rsid w:val="003D7BBB"/>
    <w:rsid w:val="003E39E2"/>
    <w:rsid w:val="003E3CFD"/>
    <w:rsid w:val="003E3D9F"/>
    <w:rsid w:val="003E5C8A"/>
    <w:rsid w:val="003E6982"/>
    <w:rsid w:val="003F15DA"/>
    <w:rsid w:val="003F3227"/>
    <w:rsid w:val="003F52BF"/>
    <w:rsid w:val="003F57E2"/>
    <w:rsid w:val="003F5C4D"/>
    <w:rsid w:val="003F5E9F"/>
    <w:rsid w:val="00400931"/>
    <w:rsid w:val="00400AC8"/>
    <w:rsid w:val="00401D64"/>
    <w:rsid w:val="00402DA9"/>
    <w:rsid w:val="00405DAB"/>
    <w:rsid w:val="0040639F"/>
    <w:rsid w:val="00410A04"/>
    <w:rsid w:val="00411519"/>
    <w:rsid w:val="00412093"/>
    <w:rsid w:val="00413E3F"/>
    <w:rsid w:val="00415715"/>
    <w:rsid w:val="004171DF"/>
    <w:rsid w:val="00424D53"/>
    <w:rsid w:val="00425D1D"/>
    <w:rsid w:val="00425EF9"/>
    <w:rsid w:val="00432C3B"/>
    <w:rsid w:val="00432F35"/>
    <w:rsid w:val="004346DC"/>
    <w:rsid w:val="00437FE9"/>
    <w:rsid w:val="00440AD2"/>
    <w:rsid w:val="00442ABA"/>
    <w:rsid w:val="00444062"/>
    <w:rsid w:val="0044407A"/>
    <w:rsid w:val="00445C52"/>
    <w:rsid w:val="00446242"/>
    <w:rsid w:val="004504F7"/>
    <w:rsid w:val="00450BB3"/>
    <w:rsid w:val="004513B0"/>
    <w:rsid w:val="004518CF"/>
    <w:rsid w:val="00452189"/>
    <w:rsid w:val="004521CC"/>
    <w:rsid w:val="00453124"/>
    <w:rsid w:val="00454000"/>
    <w:rsid w:val="00454BC1"/>
    <w:rsid w:val="00456DBE"/>
    <w:rsid w:val="00457576"/>
    <w:rsid w:val="0046131D"/>
    <w:rsid w:val="00461657"/>
    <w:rsid w:val="0046278C"/>
    <w:rsid w:val="00463980"/>
    <w:rsid w:val="004644BC"/>
    <w:rsid w:val="004652C0"/>
    <w:rsid w:val="00465EC7"/>
    <w:rsid w:val="0046637A"/>
    <w:rsid w:val="00466999"/>
    <w:rsid w:val="00466C55"/>
    <w:rsid w:val="00467732"/>
    <w:rsid w:val="00471E96"/>
    <w:rsid w:val="00472043"/>
    <w:rsid w:val="00473FF5"/>
    <w:rsid w:val="00474435"/>
    <w:rsid w:val="004766FA"/>
    <w:rsid w:val="00481253"/>
    <w:rsid w:val="004815EC"/>
    <w:rsid w:val="00482EDB"/>
    <w:rsid w:val="004843D3"/>
    <w:rsid w:val="00486610"/>
    <w:rsid w:val="00492A99"/>
    <w:rsid w:val="00492B3A"/>
    <w:rsid w:val="00492CD9"/>
    <w:rsid w:val="00493463"/>
    <w:rsid w:val="00494A51"/>
    <w:rsid w:val="00494B24"/>
    <w:rsid w:val="004966C1"/>
    <w:rsid w:val="00496B7A"/>
    <w:rsid w:val="004A049C"/>
    <w:rsid w:val="004A121A"/>
    <w:rsid w:val="004A274C"/>
    <w:rsid w:val="004A2ADB"/>
    <w:rsid w:val="004A2BCA"/>
    <w:rsid w:val="004A3569"/>
    <w:rsid w:val="004A5520"/>
    <w:rsid w:val="004A7F6E"/>
    <w:rsid w:val="004B01D1"/>
    <w:rsid w:val="004B1A52"/>
    <w:rsid w:val="004B2B78"/>
    <w:rsid w:val="004B2FCB"/>
    <w:rsid w:val="004B4A87"/>
    <w:rsid w:val="004B4EF4"/>
    <w:rsid w:val="004B64A1"/>
    <w:rsid w:val="004B6772"/>
    <w:rsid w:val="004B6A63"/>
    <w:rsid w:val="004C1605"/>
    <w:rsid w:val="004C1C0C"/>
    <w:rsid w:val="004C251D"/>
    <w:rsid w:val="004C31F2"/>
    <w:rsid w:val="004C3CDC"/>
    <w:rsid w:val="004C4C9E"/>
    <w:rsid w:val="004C60B4"/>
    <w:rsid w:val="004C634A"/>
    <w:rsid w:val="004D2C32"/>
    <w:rsid w:val="004D36C9"/>
    <w:rsid w:val="004D409B"/>
    <w:rsid w:val="004D557F"/>
    <w:rsid w:val="004D691C"/>
    <w:rsid w:val="004D7279"/>
    <w:rsid w:val="004E122F"/>
    <w:rsid w:val="004E12A1"/>
    <w:rsid w:val="004E193E"/>
    <w:rsid w:val="004E1AA0"/>
    <w:rsid w:val="004E42F7"/>
    <w:rsid w:val="004E45A1"/>
    <w:rsid w:val="004E4F56"/>
    <w:rsid w:val="004E7E55"/>
    <w:rsid w:val="004F0FA2"/>
    <w:rsid w:val="004F1512"/>
    <w:rsid w:val="004F17F4"/>
    <w:rsid w:val="004F1E80"/>
    <w:rsid w:val="004F5D65"/>
    <w:rsid w:val="004F64C4"/>
    <w:rsid w:val="004F70EA"/>
    <w:rsid w:val="004F771A"/>
    <w:rsid w:val="004F7CC5"/>
    <w:rsid w:val="00500A5D"/>
    <w:rsid w:val="00500F73"/>
    <w:rsid w:val="00502C40"/>
    <w:rsid w:val="00503F72"/>
    <w:rsid w:val="00506767"/>
    <w:rsid w:val="00511707"/>
    <w:rsid w:val="00512969"/>
    <w:rsid w:val="0051393F"/>
    <w:rsid w:val="00513E61"/>
    <w:rsid w:val="0051414A"/>
    <w:rsid w:val="00515F27"/>
    <w:rsid w:val="005167F8"/>
    <w:rsid w:val="0051690E"/>
    <w:rsid w:val="005202D4"/>
    <w:rsid w:val="00520544"/>
    <w:rsid w:val="005219AC"/>
    <w:rsid w:val="005225DF"/>
    <w:rsid w:val="00523EE6"/>
    <w:rsid w:val="00524384"/>
    <w:rsid w:val="005247DA"/>
    <w:rsid w:val="00524AC3"/>
    <w:rsid w:val="00527286"/>
    <w:rsid w:val="005313E3"/>
    <w:rsid w:val="0053243A"/>
    <w:rsid w:val="0053477E"/>
    <w:rsid w:val="00541869"/>
    <w:rsid w:val="005424DB"/>
    <w:rsid w:val="005431AA"/>
    <w:rsid w:val="00545064"/>
    <w:rsid w:val="005467DC"/>
    <w:rsid w:val="00546A47"/>
    <w:rsid w:val="005472F3"/>
    <w:rsid w:val="00550054"/>
    <w:rsid w:val="00550380"/>
    <w:rsid w:val="00550D8B"/>
    <w:rsid w:val="005546BC"/>
    <w:rsid w:val="00555377"/>
    <w:rsid w:val="005563E9"/>
    <w:rsid w:val="00556449"/>
    <w:rsid w:val="00556975"/>
    <w:rsid w:val="005619DB"/>
    <w:rsid w:val="005626B5"/>
    <w:rsid w:val="00562B7A"/>
    <w:rsid w:val="0056392D"/>
    <w:rsid w:val="00564693"/>
    <w:rsid w:val="0056670B"/>
    <w:rsid w:val="00570995"/>
    <w:rsid w:val="0057190F"/>
    <w:rsid w:val="00572454"/>
    <w:rsid w:val="00572D8C"/>
    <w:rsid w:val="005738FE"/>
    <w:rsid w:val="00574493"/>
    <w:rsid w:val="005763D8"/>
    <w:rsid w:val="00576FD9"/>
    <w:rsid w:val="005773B3"/>
    <w:rsid w:val="0057779D"/>
    <w:rsid w:val="00580757"/>
    <w:rsid w:val="005822EF"/>
    <w:rsid w:val="00582873"/>
    <w:rsid w:val="005842DC"/>
    <w:rsid w:val="005867B0"/>
    <w:rsid w:val="005867BE"/>
    <w:rsid w:val="00590944"/>
    <w:rsid w:val="005926D7"/>
    <w:rsid w:val="00592F58"/>
    <w:rsid w:val="00593783"/>
    <w:rsid w:val="00593F3D"/>
    <w:rsid w:val="00594377"/>
    <w:rsid w:val="00595F62"/>
    <w:rsid w:val="005A0110"/>
    <w:rsid w:val="005A1E36"/>
    <w:rsid w:val="005A52EA"/>
    <w:rsid w:val="005A62D9"/>
    <w:rsid w:val="005B041D"/>
    <w:rsid w:val="005B14AF"/>
    <w:rsid w:val="005B1822"/>
    <w:rsid w:val="005B28BE"/>
    <w:rsid w:val="005B4DC6"/>
    <w:rsid w:val="005B53D9"/>
    <w:rsid w:val="005B7BB2"/>
    <w:rsid w:val="005C0926"/>
    <w:rsid w:val="005C0D23"/>
    <w:rsid w:val="005C18EB"/>
    <w:rsid w:val="005C1F56"/>
    <w:rsid w:val="005C39E0"/>
    <w:rsid w:val="005C7EDC"/>
    <w:rsid w:val="005D1079"/>
    <w:rsid w:val="005D10D7"/>
    <w:rsid w:val="005D2283"/>
    <w:rsid w:val="005D236A"/>
    <w:rsid w:val="005D306B"/>
    <w:rsid w:val="005D53A1"/>
    <w:rsid w:val="005D75AE"/>
    <w:rsid w:val="005D75C5"/>
    <w:rsid w:val="005E3962"/>
    <w:rsid w:val="005E46FE"/>
    <w:rsid w:val="005E52D0"/>
    <w:rsid w:val="005E710F"/>
    <w:rsid w:val="005F0BA2"/>
    <w:rsid w:val="005F11AB"/>
    <w:rsid w:val="005F3678"/>
    <w:rsid w:val="005F3B5A"/>
    <w:rsid w:val="005F436D"/>
    <w:rsid w:val="005F6095"/>
    <w:rsid w:val="006000F2"/>
    <w:rsid w:val="00600B7A"/>
    <w:rsid w:val="00600C33"/>
    <w:rsid w:val="006010A2"/>
    <w:rsid w:val="00601236"/>
    <w:rsid w:val="00601939"/>
    <w:rsid w:val="00606CF7"/>
    <w:rsid w:val="006102B3"/>
    <w:rsid w:val="00613EB6"/>
    <w:rsid w:val="00616089"/>
    <w:rsid w:val="00616D1E"/>
    <w:rsid w:val="0061731C"/>
    <w:rsid w:val="00617A4D"/>
    <w:rsid w:val="00624DDF"/>
    <w:rsid w:val="00625024"/>
    <w:rsid w:val="00626605"/>
    <w:rsid w:val="00626640"/>
    <w:rsid w:val="006274C6"/>
    <w:rsid w:val="0063219B"/>
    <w:rsid w:val="00632C94"/>
    <w:rsid w:val="00633EF0"/>
    <w:rsid w:val="00634660"/>
    <w:rsid w:val="00635434"/>
    <w:rsid w:val="006358D3"/>
    <w:rsid w:val="00635BAF"/>
    <w:rsid w:val="00635CDA"/>
    <w:rsid w:val="006429D4"/>
    <w:rsid w:val="00643148"/>
    <w:rsid w:val="00643FED"/>
    <w:rsid w:val="0064535B"/>
    <w:rsid w:val="00647A7B"/>
    <w:rsid w:val="00653F74"/>
    <w:rsid w:val="0066019E"/>
    <w:rsid w:val="00660885"/>
    <w:rsid w:val="006608D5"/>
    <w:rsid w:val="006609F9"/>
    <w:rsid w:val="00661682"/>
    <w:rsid w:val="00661F05"/>
    <w:rsid w:val="00666A62"/>
    <w:rsid w:val="00672911"/>
    <w:rsid w:val="0067482F"/>
    <w:rsid w:val="00677EE3"/>
    <w:rsid w:val="00682B38"/>
    <w:rsid w:val="00683B8A"/>
    <w:rsid w:val="00686B54"/>
    <w:rsid w:val="006909C7"/>
    <w:rsid w:val="00691E09"/>
    <w:rsid w:val="0069541E"/>
    <w:rsid w:val="00695843"/>
    <w:rsid w:val="006971DF"/>
    <w:rsid w:val="00697861"/>
    <w:rsid w:val="00697B22"/>
    <w:rsid w:val="006A1AFE"/>
    <w:rsid w:val="006A3077"/>
    <w:rsid w:val="006A5BE2"/>
    <w:rsid w:val="006B1DF6"/>
    <w:rsid w:val="006B4721"/>
    <w:rsid w:val="006C0A53"/>
    <w:rsid w:val="006C0D5A"/>
    <w:rsid w:val="006C0EAA"/>
    <w:rsid w:val="006C122A"/>
    <w:rsid w:val="006C351C"/>
    <w:rsid w:val="006C45B5"/>
    <w:rsid w:val="006C46D3"/>
    <w:rsid w:val="006C54DA"/>
    <w:rsid w:val="006C6C82"/>
    <w:rsid w:val="006C706D"/>
    <w:rsid w:val="006C7A27"/>
    <w:rsid w:val="006D10BA"/>
    <w:rsid w:val="006D2709"/>
    <w:rsid w:val="006D27F3"/>
    <w:rsid w:val="006D36D1"/>
    <w:rsid w:val="006D380C"/>
    <w:rsid w:val="006D4453"/>
    <w:rsid w:val="006D5C15"/>
    <w:rsid w:val="006D6D8C"/>
    <w:rsid w:val="006D7D38"/>
    <w:rsid w:val="006E0448"/>
    <w:rsid w:val="006E1911"/>
    <w:rsid w:val="006E480D"/>
    <w:rsid w:val="006E4B0F"/>
    <w:rsid w:val="006E5D7F"/>
    <w:rsid w:val="006E61F0"/>
    <w:rsid w:val="006E6895"/>
    <w:rsid w:val="006E6D49"/>
    <w:rsid w:val="006F0419"/>
    <w:rsid w:val="006F1729"/>
    <w:rsid w:val="006F3266"/>
    <w:rsid w:val="006F42EA"/>
    <w:rsid w:val="006F57AC"/>
    <w:rsid w:val="006F5A55"/>
    <w:rsid w:val="006F60B2"/>
    <w:rsid w:val="007009EC"/>
    <w:rsid w:val="00701E1B"/>
    <w:rsid w:val="00703296"/>
    <w:rsid w:val="0070342A"/>
    <w:rsid w:val="00703635"/>
    <w:rsid w:val="00704F79"/>
    <w:rsid w:val="00710B58"/>
    <w:rsid w:val="00711077"/>
    <w:rsid w:val="007110BA"/>
    <w:rsid w:val="00713C13"/>
    <w:rsid w:val="0071422B"/>
    <w:rsid w:val="00715143"/>
    <w:rsid w:val="00716BEA"/>
    <w:rsid w:val="00726A25"/>
    <w:rsid w:val="007304B6"/>
    <w:rsid w:val="00731617"/>
    <w:rsid w:val="00733261"/>
    <w:rsid w:val="00736C48"/>
    <w:rsid w:val="007401CE"/>
    <w:rsid w:val="00740346"/>
    <w:rsid w:val="00742B4B"/>
    <w:rsid w:val="00742EF2"/>
    <w:rsid w:val="00744F58"/>
    <w:rsid w:val="00745AAC"/>
    <w:rsid w:val="00745D6A"/>
    <w:rsid w:val="007465E4"/>
    <w:rsid w:val="00746F6A"/>
    <w:rsid w:val="00747A4F"/>
    <w:rsid w:val="00750C6A"/>
    <w:rsid w:val="007519E5"/>
    <w:rsid w:val="00753747"/>
    <w:rsid w:val="00753907"/>
    <w:rsid w:val="0075474B"/>
    <w:rsid w:val="007548C2"/>
    <w:rsid w:val="007551F2"/>
    <w:rsid w:val="00762872"/>
    <w:rsid w:val="00762FD9"/>
    <w:rsid w:val="007638D6"/>
    <w:rsid w:val="00763ABC"/>
    <w:rsid w:val="0076556F"/>
    <w:rsid w:val="0076674B"/>
    <w:rsid w:val="00766D74"/>
    <w:rsid w:val="00767399"/>
    <w:rsid w:val="00772196"/>
    <w:rsid w:val="00772C85"/>
    <w:rsid w:val="00775964"/>
    <w:rsid w:val="00775B4D"/>
    <w:rsid w:val="007807A1"/>
    <w:rsid w:val="00783532"/>
    <w:rsid w:val="00784592"/>
    <w:rsid w:val="0078476F"/>
    <w:rsid w:val="00786A82"/>
    <w:rsid w:val="00786D03"/>
    <w:rsid w:val="00787893"/>
    <w:rsid w:val="00787D0E"/>
    <w:rsid w:val="00791606"/>
    <w:rsid w:val="00793AB6"/>
    <w:rsid w:val="0079482B"/>
    <w:rsid w:val="007951E3"/>
    <w:rsid w:val="00795BF4"/>
    <w:rsid w:val="00796040"/>
    <w:rsid w:val="00796D00"/>
    <w:rsid w:val="0079701F"/>
    <w:rsid w:val="007A05DB"/>
    <w:rsid w:val="007A2609"/>
    <w:rsid w:val="007A2AEE"/>
    <w:rsid w:val="007A3231"/>
    <w:rsid w:val="007A3F63"/>
    <w:rsid w:val="007A66DB"/>
    <w:rsid w:val="007A7D9E"/>
    <w:rsid w:val="007B0202"/>
    <w:rsid w:val="007B02ED"/>
    <w:rsid w:val="007B0508"/>
    <w:rsid w:val="007B1058"/>
    <w:rsid w:val="007B2A4B"/>
    <w:rsid w:val="007B3FAD"/>
    <w:rsid w:val="007B4DBF"/>
    <w:rsid w:val="007B6A81"/>
    <w:rsid w:val="007B7507"/>
    <w:rsid w:val="007B7EF3"/>
    <w:rsid w:val="007C0415"/>
    <w:rsid w:val="007C0561"/>
    <w:rsid w:val="007C0D0F"/>
    <w:rsid w:val="007C1612"/>
    <w:rsid w:val="007C169E"/>
    <w:rsid w:val="007C493D"/>
    <w:rsid w:val="007C4EC0"/>
    <w:rsid w:val="007C55C8"/>
    <w:rsid w:val="007C712D"/>
    <w:rsid w:val="007C7266"/>
    <w:rsid w:val="007C7937"/>
    <w:rsid w:val="007D0EDF"/>
    <w:rsid w:val="007D2BB9"/>
    <w:rsid w:val="007D4901"/>
    <w:rsid w:val="007D658F"/>
    <w:rsid w:val="007D6B7C"/>
    <w:rsid w:val="007E0FCF"/>
    <w:rsid w:val="007E1447"/>
    <w:rsid w:val="007E1951"/>
    <w:rsid w:val="007E1CB1"/>
    <w:rsid w:val="007E2CB0"/>
    <w:rsid w:val="007E339C"/>
    <w:rsid w:val="007F113F"/>
    <w:rsid w:val="007F146A"/>
    <w:rsid w:val="007F251F"/>
    <w:rsid w:val="007F3579"/>
    <w:rsid w:val="007F3611"/>
    <w:rsid w:val="007F48DB"/>
    <w:rsid w:val="007F4A3D"/>
    <w:rsid w:val="00805EF0"/>
    <w:rsid w:val="008062DF"/>
    <w:rsid w:val="0080735A"/>
    <w:rsid w:val="00810A08"/>
    <w:rsid w:val="008132B4"/>
    <w:rsid w:val="008148D0"/>
    <w:rsid w:val="00815200"/>
    <w:rsid w:val="00815BDA"/>
    <w:rsid w:val="00816037"/>
    <w:rsid w:val="00820B2B"/>
    <w:rsid w:val="00822C08"/>
    <w:rsid w:val="008236F2"/>
    <w:rsid w:val="00824F01"/>
    <w:rsid w:val="00825E29"/>
    <w:rsid w:val="00830330"/>
    <w:rsid w:val="0083406F"/>
    <w:rsid w:val="008359D9"/>
    <w:rsid w:val="00836828"/>
    <w:rsid w:val="008413EC"/>
    <w:rsid w:val="008427A5"/>
    <w:rsid w:val="0084309B"/>
    <w:rsid w:val="00843938"/>
    <w:rsid w:val="008439B2"/>
    <w:rsid w:val="00843C2B"/>
    <w:rsid w:val="008472AA"/>
    <w:rsid w:val="008475AF"/>
    <w:rsid w:val="008475D0"/>
    <w:rsid w:val="00847D8F"/>
    <w:rsid w:val="00850288"/>
    <w:rsid w:val="0085055D"/>
    <w:rsid w:val="00850DD1"/>
    <w:rsid w:val="00850E00"/>
    <w:rsid w:val="00852294"/>
    <w:rsid w:val="00854A7D"/>
    <w:rsid w:val="008558AC"/>
    <w:rsid w:val="00862936"/>
    <w:rsid w:val="008640F5"/>
    <w:rsid w:val="00865F84"/>
    <w:rsid w:val="0086710B"/>
    <w:rsid w:val="00871BA2"/>
    <w:rsid w:val="0087361D"/>
    <w:rsid w:val="00873717"/>
    <w:rsid w:val="00873926"/>
    <w:rsid w:val="0087543C"/>
    <w:rsid w:val="00876750"/>
    <w:rsid w:val="0087684E"/>
    <w:rsid w:val="00877788"/>
    <w:rsid w:val="008817DC"/>
    <w:rsid w:val="008836C8"/>
    <w:rsid w:val="008842C8"/>
    <w:rsid w:val="008849A8"/>
    <w:rsid w:val="0088535F"/>
    <w:rsid w:val="008862B0"/>
    <w:rsid w:val="0088697F"/>
    <w:rsid w:val="00886CBE"/>
    <w:rsid w:val="00887CD4"/>
    <w:rsid w:val="00892C1E"/>
    <w:rsid w:val="008940EA"/>
    <w:rsid w:val="008953FA"/>
    <w:rsid w:val="00896C11"/>
    <w:rsid w:val="008972F8"/>
    <w:rsid w:val="008A1F71"/>
    <w:rsid w:val="008A3D04"/>
    <w:rsid w:val="008A5614"/>
    <w:rsid w:val="008B0115"/>
    <w:rsid w:val="008B0AD8"/>
    <w:rsid w:val="008B253A"/>
    <w:rsid w:val="008B26C0"/>
    <w:rsid w:val="008B3A9F"/>
    <w:rsid w:val="008B3BFA"/>
    <w:rsid w:val="008B5B9A"/>
    <w:rsid w:val="008B61A4"/>
    <w:rsid w:val="008B632C"/>
    <w:rsid w:val="008B7A61"/>
    <w:rsid w:val="008C03B1"/>
    <w:rsid w:val="008C0B9B"/>
    <w:rsid w:val="008C0F3A"/>
    <w:rsid w:val="008C1A91"/>
    <w:rsid w:val="008C32D7"/>
    <w:rsid w:val="008C41FF"/>
    <w:rsid w:val="008C575F"/>
    <w:rsid w:val="008C5E02"/>
    <w:rsid w:val="008C5FAB"/>
    <w:rsid w:val="008C7051"/>
    <w:rsid w:val="008C76FE"/>
    <w:rsid w:val="008C7E47"/>
    <w:rsid w:val="008D017C"/>
    <w:rsid w:val="008D24DA"/>
    <w:rsid w:val="008D2FB2"/>
    <w:rsid w:val="008D4666"/>
    <w:rsid w:val="008D469D"/>
    <w:rsid w:val="008D5483"/>
    <w:rsid w:val="008D5D88"/>
    <w:rsid w:val="008D6306"/>
    <w:rsid w:val="008D7C9F"/>
    <w:rsid w:val="008E06A7"/>
    <w:rsid w:val="008E15D1"/>
    <w:rsid w:val="008E2AD3"/>
    <w:rsid w:val="008E4695"/>
    <w:rsid w:val="008E4DC0"/>
    <w:rsid w:val="008E5E94"/>
    <w:rsid w:val="008E6ACB"/>
    <w:rsid w:val="008F0148"/>
    <w:rsid w:val="008F0E2F"/>
    <w:rsid w:val="008F0F5F"/>
    <w:rsid w:val="008F27FF"/>
    <w:rsid w:val="008F3F82"/>
    <w:rsid w:val="008F4363"/>
    <w:rsid w:val="008F4F65"/>
    <w:rsid w:val="008F6448"/>
    <w:rsid w:val="008F6EC8"/>
    <w:rsid w:val="008F70FF"/>
    <w:rsid w:val="008F7D09"/>
    <w:rsid w:val="009001D7"/>
    <w:rsid w:val="00900AE5"/>
    <w:rsid w:val="00901A85"/>
    <w:rsid w:val="00901E26"/>
    <w:rsid w:val="00904568"/>
    <w:rsid w:val="00904CDD"/>
    <w:rsid w:val="00905090"/>
    <w:rsid w:val="00905358"/>
    <w:rsid w:val="00905510"/>
    <w:rsid w:val="00905E8B"/>
    <w:rsid w:val="009063B5"/>
    <w:rsid w:val="009078E2"/>
    <w:rsid w:val="00910018"/>
    <w:rsid w:val="0091094D"/>
    <w:rsid w:val="00912D68"/>
    <w:rsid w:val="00913E2B"/>
    <w:rsid w:val="00913FDB"/>
    <w:rsid w:val="00923E94"/>
    <w:rsid w:val="00925EA2"/>
    <w:rsid w:val="009261F5"/>
    <w:rsid w:val="00926880"/>
    <w:rsid w:val="00927409"/>
    <w:rsid w:val="00934FC0"/>
    <w:rsid w:val="00935634"/>
    <w:rsid w:val="009418A8"/>
    <w:rsid w:val="00943AA2"/>
    <w:rsid w:val="00946A12"/>
    <w:rsid w:val="0095040F"/>
    <w:rsid w:val="00950882"/>
    <w:rsid w:val="009528C4"/>
    <w:rsid w:val="00953094"/>
    <w:rsid w:val="00953F35"/>
    <w:rsid w:val="009563EA"/>
    <w:rsid w:val="00957169"/>
    <w:rsid w:val="009704B8"/>
    <w:rsid w:val="00971626"/>
    <w:rsid w:val="00971FD1"/>
    <w:rsid w:val="009741FE"/>
    <w:rsid w:val="00974A87"/>
    <w:rsid w:val="00975C79"/>
    <w:rsid w:val="0097715F"/>
    <w:rsid w:val="00977A78"/>
    <w:rsid w:val="0098111D"/>
    <w:rsid w:val="009817B5"/>
    <w:rsid w:val="009841B0"/>
    <w:rsid w:val="00984D76"/>
    <w:rsid w:val="00986724"/>
    <w:rsid w:val="0098743D"/>
    <w:rsid w:val="00992EAE"/>
    <w:rsid w:val="00993E3F"/>
    <w:rsid w:val="00994A71"/>
    <w:rsid w:val="00996385"/>
    <w:rsid w:val="0099664A"/>
    <w:rsid w:val="00996FDA"/>
    <w:rsid w:val="009A0521"/>
    <w:rsid w:val="009A2018"/>
    <w:rsid w:val="009A203B"/>
    <w:rsid w:val="009A28D4"/>
    <w:rsid w:val="009A4E31"/>
    <w:rsid w:val="009A5792"/>
    <w:rsid w:val="009A628F"/>
    <w:rsid w:val="009A6775"/>
    <w:rsid w:val="009A7051"/>
    <w:rsid w:val="009B046F"/>
    <w:rsid w:val="009B08DD"/>
    <w:rsid w:val="009B133F"/>
    <w:rsid w:val="009B2D1F"/>
    <w:rsid w:val="009B34D2"/>
    <w:rsid w:val="009B3696"/>
    <w:rsid w:val="009B4BF9"/>
    <w:rsid w:val="009B5397"/>
    <w:rsid w:val="009B7394"/>
    <w:rsid w:val="009B795B"/>
    <w:rsid w:val="009C0E9E"/>
    <w:rsid w:val="009C1C1B"/>
    <w:rsid w:val="009C2FA8"/>
    <w:rsid w:val="009C563C"/>
    <w:rsid w:val="009C5900"/>
    <w:rsid w:val="009C734E"/>
    <w:rsid w:val="009D0382"/>
    <w:rsid w:val="009D0647"/>
    <w:rsid w:val="009D525F"/>
    <w:rsid w:val="009D6558"/>
    <w:rsid w:val="009D7AA3"/>
    <w:rsid w:val="009E0364"/>
    <w:rsid w:val="009E4D6E"/>
    <w:rsid w:val="009F07E6"/>
    <w:rsid w:val="009F0AC3"/>
    <w:rsid w:val="009F1282"/>
    <w:rsid w:val="009F368C"/>
    <w:rsid w:val="009F5DBA"/>
    <w:rsid w:val="009F60A2"/>
    <w:rsid w:val="009F721B"/>
    <w:rsid w:val="009F72F0"/>
    <w:rsid w:val="00A023AE"/>
    <w:rsid w:val="00A02DBE"/>
    <w:rsid w:val="00A04A6A"/>
    <w:rsid w:val="00A056A0"/>
    <w:rsid w:val="00A11CB7"/>
    <w:rsid w:val="00A12137"/>
    <w:rsid w:val="00A12BF3"/>
    <w:rsid w:val="00A132F3"/>
    <w:rsid w:val="00A165D3"/>
    <w:rsid w:val="00A168CC"/>
    <w:rsid w:val="00A16E0D"/>
    <w:rsid w:val="00A17EB0"/>
    <w:rsid w:val="00A20BAD"/>
    <w:rsid w:val="00A2227F"/>
    <w:rsid w:val="00A22ABB"/>
    <w:rsid w:val="00A22D65"/>
    <w:rsid w:val="00A232A7"/>
    <w:rsid w:val="00A23F34"/>
    <w:rsid w:val="00A251E7"/>
    <w:rsid w:val="00A268D5"/>
    <w:rsid w:val="00A26C32"/>
    <w:rsid w:val="00A300BF"/>
    <w:rsid w:val="00A31EA2"/>
    <w:rsid w:val="00A33B75"/>
    <w:rsid w:val="00A34036"/>
    <w:rsid w:val="00A34C20"/>
    <w:rsid w:val="00A36929"/>
    <w:rsid w:val="00A37D0C"/>
    <w:rsid w:val="00A41881"/>
    <w:rsid w:val="00A43879"/>
    <w:rsid w:val="00A44488"/>
    <w:rsid w:val="00A44C19"/>
    <w:rsid w:val="00A45939"/>
    <w:rsid w:val="00A50F01"/>
    <w:rsid w:val="00A51E55"/>
    <w:rsid w:val="00A521D6"/>
    <w:rsid w:val="00A54617"/>
    <w:rsid w:val="00A54B0B"/>
    <w:rsid w:val="00A55A36"/>
    <w:rsid w:val="00A56D74"/>
    <w:rsid w:val="00A6055F"/>
    <w:rsid w:val="00A61DB9"/>
    <w:rsid w:val="00A630CB"/>
    <w:rsid w:val="00A63498"/>
    <w:rsid w:val="00A63B14"/>
    <w:rsid w:val="00A64286"/>
    <w:rsid w:val="00A6630D"/>
    <w:rsid w:val="00A70AE0"/>
    <w:rsid w:val="00A71F58"/>
    <w:rsid w:val="00A7265A"/>
    <w:rsid w:val="00A72DD1"/>
    <w:rsid w:val="00A74AEE"/>
    <w:rsid w:val="00A76693"/>
    <w:rsid w:val="00A76906"/>
    <w:rsid w:val="00A76C4D"/>
    <w:rsid w:val="00A77043"/>
    <w:rsid w:val="00A77E6D"/>
    <w:rsid w:val="00A8094D"/>
    <w:rsid w:val="00A818D7"/>
    <w:rsid w:val="00A81AAC"/>
    <w:rsid w:val="00A826CC"/>
    <w:rsid w:val="00A8538F"/>
    <w:rsid w:val="00A86701"/>
    <w:rsid w:val="00A90263"/>
    <w:rsid w:val="00A928C1"/>
    <w:rsid w:val="00A93F3F"/>
    <w:rsid w:val="00A95300"/>
    <w:rsid w:val="00A95D50"/>
    <w:rsid w:val="00AA250D"/>
    <w:rsid w:val="00AA2633"/>
    <w:rsid w:val="00AA451F"/>
    <w:rsid w:val="00AA4688"/>
    <w:rsid w:val="00AA46DC"/>
    <w:rsid w:val="00AA595E"/>
    <w:rsid w:val="00AB1F5C"/>
    <w:rsid w:val="00AB2028"/>
    <w:rsid w:val="00AB2043"/>
    <w:rsid w:val="00AB2609"/>
    <w:rsid w:val="00AB384D"/>
    <w:rsid w:val="00AB3D59"/>
    <w:rsid w:val="00AB3FD7"/>
    <w:rsid w:val="00AB4783"/>
    <w:rsid w:val="00AB5511"/>
    <w:rsid w:val="00AB5A6B"/>
    <w:rsid w:val="00AB5F21"/>
    <w:rsid w:val="00AB63B6"/>
    <w:rsid w:val="00AC100D"/>
    <w:rsid w:val="00AC3A25"/>
    <w:rsid w:val="00AC4242"/>
    <w:rsid w:val="00AC43B2"/>
    <w:rsid w:val="00AC4BD9"/>
    <w:rsid w:val="00AC575D"/>
    <w:rsid w:val="00AD1771"/>
    <w:rsid w:val="00AD1B85"/>
    <w:rsid w:val="00AD1C33"/>
    <w:rsid w:val="00AD3938"/>
    <w:rsid w:val="00AD430A"/>
    <w:rsid w:val="00AD57A6"/>
    <w:rsid w:val="00AD6428"/>
    <w:rsid w:val="00AD68D8"/>
    <w:rsid w:val="00AD6B11"/>
    <w:rsid w:val="00AD7715"/>
    <w:rsid w:val="00AE0D87"/>
    <w:rsid w:val="00AE0DA6"/>
    <w:rsid w:val="00AE38C5"/>
    <w:rsid w:val="00AE3ACF"/>
    <w:rsid w:val="00AE54B8"/>
    <w:rsid w:val="00AE63F7"/>
    <w:rsid w:val="00AF72BB"/>
    <w:rsid w:val="00AF752C"/>
    <w:rsid w:val="00B00165"/>
    <w:rsid w:val="00B00215"/>
    <w:rsid w:val="00B002D0"/>
    <w:rsid w:val="00B00A4E"/>
    <w:rsid w:val="00B05BF6"/>
    <w:rsid w:val="00B06C15"/>
    <w:rsid w:val="00B203F3"/>
    <w:rsid w:val="00B20426"/>
    <w:rsid w:val="00B20CA2"/>
    <w:rsid w:val="00B2366C"/>
    <w:rsid w:val="00B24FFF"/>
    <w:rsid w:val="00B254AE"/>
    <w:rsid w:val="00B26144"/>
    <w:rsid w:val="00B26DCF"/>
    <w:rsid w:val="00B27FD2"/>
    <w:rsid w:val="00B30DF6"/>
    <w:rsid w:val="00B325F7"/>
    <w:rsid w:val="00B32A59"/>
    <w:rsid w:val="00B35E51"/>
    <w:rsid w:val="00B4033D"/>
    <w:rsid w:val="00B40B4F"/>
    <w:rsid w:val="00B42CD4"/>
    <w:rsid w:val="00B44AA3"/>
    <w:rsid w:val="00B46186"/>
    <w:rsid w:val="00B479B8"/>
    <w:rsid w:val="00B51460"/>
    <w:rsid w:val="00B527A6"/>
    <w:rsid w:val="00B5286C"/>
    <w:rsid w:val="00B5359F"/>
    <w:rsid w:val="00B54074"/>
    <w:rsid w:val="00B54211"/>
    <w:rsid w:val="00B54303"/>
    <w:rsid w:val="00B564DD"/>
    <w:rsid w:val="00B64328"/>
    <w:rsid w:val="00B65E57"/>
    <w:rsid w:val="00B6659B"/>
    <w:rsid w:val="00B6755A"/>
    <w:rsid w:val="00B70B64"/>
    <w:rsid w:val="00B734D3"/>
    <w:rsid w:val="00B74113"/>
    <w:rsid w:val="00B74665"/>
    <w:rsid w:val="00B74C53"/>
    <w:rsid w:val="00B763A5"/>
    <w:rsid w:val="00B77296"/>
    <w:rsid w:val="00B77826"/>
    <w:rsid w:val="00B83CD7"/>
    <w:rsid w:val="00B846F4"/>
    <w:rsid w:val="00B84727"/>
    <w:rsid w:val="00B8565C"/>
    <w:rsid w:val="00B90216"/>
    <w:rsid w:val="00B91589"/>
    <w:rsid w:val="00B92147"/>
    <w:rsid w:val="00B92ED8"/>
    <w:rsid w:val="00BA13B6"/>
    <w:rsid w:val="00BA1F41"/>
    <w:rsid w:val="00BA3396"/>
    <w:rsid w:val="00BA3596"/>
    <w:rsid w:val="00BA407B"/>
    <w:rsid w:val="00BA43C7"/>
    <w:rsid w:val="00BA454D"/>
    <w:rsid w:val="00BA4650"/>
    <w:rsid w:val="00BA6CFB"/>
    <w:rsid w:val="00BA739B"/>
    <w:rsid w:val="00BA76A2"/>
    <w:rsid w:val="00BB0FB6"/>
    <w:rsid w:val="00BB2D16"/>
    <w:rsid w:val="00BB30BF"/>
    <w:rsid w:val="00BB415D"/>
    <w:rsid w:val="00BB4178"/>
    <w:rsid w:val="00BB478B"/>
    <w:rsid w:val="00BB74DF"/>
    <w:rsid w:val="00BB7C97"/>
    <w:rsid w:val="00BB7F6F"/>
    <w:rsid w:val="00BC16DD"/>
    <w:rsid w:val="00BC2633"/>
    <w:rsid w:val="00BC3BBE"/>
    <w:rsid w:val="00BC4286"/>
    <w:rsid w:val="00BC4A1E"/>
    <w:rsid w:val="00BC529E"/>
    <w:rsid w:val="00BC58BA"/>
    <w:rsid w:val="00BD0AC2"/>
    <w:rsid w:val="00BD4865"/>
    <w:rsid w:val="00BD69F5"/>
    <w:rsid w:val="00BD6C4E"/>
    <w:rsid w:val="00BD7420"/>
    <w:rsid w:val="00BE0A2F"/>
    <w:rsid w:val="00BE0FDD"/>
    <w:rsid w:val="00BE3F42"/>
    <w:rsid w:val="00BE58CA"/>
    <w:rsid w:val="00BE61CF"/>
    <w:rsid w:val="00BE623C"/>
    <w:rsid w:val="00BE7069"/>
    <w:rsid w:val="00BE7128"/>
    <w:rsid w:val="00BF2EB3"/>
    <w:rsid w:val="00BF3533"/>
    <w:rsid w:val="00BF4FF6"/>
    <w:rsid w:val="00BF6F9C"/>
    <w:rsid w:val="00C00EFA"/>
    <w:rsid w:val="00C03EA4"/>
    <w:rsid w:val="00C03F6B"/>
    <w:rsid w:val="00C119BA"/>
    <w:rsid w:val="00C13EAC"/>
    <w:rsid w:val="00C1417A"/>
    <w:rsid w:val="00C17554"/>
    <w:rsid w:val="00C22A3D"/>
    <w:rsid w:val="00C26B89"/>
    <w:rsid w:val="00C355D6"/>
    <w:rsid w:val="00C35A53"/>
    <w:rsid w:val="00C35F9E"/>
    <w:rsid w:val="00C367D0"/>
    <w:rsid w:val="00C36D5A"/>
    <w:rsid w:val="00C406A5"/>
    <w:rsid w:val="00C412CF"/>
    <w:rsid w:val="00C42CDE"/>
    <w:rsid w:val="00C450A3"/>
    <w:rsid w:val="00C520C1"/>
    <w:rsid w:val="00C52DB2"/>
    <w:rsid w:val="00C54EF5"/>
    <w:rsid w:val="00C55146"/>
    <w:rsid w:val="00C56621"/>
    <w:rsid w:val="00C57E5C"/>
    <w:rsid w:val="00C613C2"/>
    <w:rsid w:val="00C626D5"/>
    <w:rsid w:val="00C63448"/>
    <w:rsid w:val="00C63AE1"/>
    <w:rsid w:val="00C640F3"/>
    <w:rsid w:val="00C652EA"/>
    <w:rsid w:val="00C66426"/>
    <w:rsid w:val="00C66F84"/>
    <w:rsid w:val="00C673BD"/>
    <w:rsid w:val="00C67797"/>
    <w:rsid w:val="00C6786F"/>
    <w:rsid w:val="00C70AEE"/>
    <w:rsid w:val="00C71207"/>
    <w:rsid w:val="00C71601"/>
    <w:rsid w:val="00C75AB6"/>
    <w:rsid w:val="00C75C97"/>
    <w:rsid w:val="00C80BB0"/>
    <w:rsid w:val="00C81F8E"/>
    <w:rsid w:val="00C847CB"/>
    <w:rsid w:val="00C84B29"/>
    <w:rsid w:val="00C850B3"/>
    <w:rsid w:val="00C8512A"/>
    <w:rsid w:val="00C8567B"/>
    <w:rsid w:val="00C85B5B"/>
    <w:rsid w:val="00C87351"/>
    <w:rsid w:val="00C87C14"/>
    <w:rsid w:val="00C92BCC"/>
    <w:rsid w:val="00C96800"/>
    <w:rsid w:val="00CA01F2"/>
    <w:rsid w:val="00CA0891"/>
    <w:rsid w:val="00CA1DFB"/>
    <w:rsid w:val="00CA2641"/>
    <w:rsid w:val="00CA39B8"/>
    <w:rsid w:val="00CA46B0"/>
    <w:rsid w:val="00CA4AE8"/>
    <w:rsid w:val="00CA63C7"/>
    <w:rsid w:val="00CB10A6"/>
    <w:rsid w:val="00CB4A57"/>
    <w:rsid w:val="00CB5641"/>
    <w:rsid w:val="00CB594E"/>
    <w:rsid w:val="00CC0116"/>
    <w:rsid w:val="00CC1741"/>
    <w:rsid w:val="00CC1DDB"/>
    <w:rsid w:val="00CC2731"/>
    <w:rsid w:val="00CC307F"/>
    <w:rsid w:val="00CC339D"/>
    <w:rsid w:val="00CC3BD1"/>
    <w:rsid w:val="00CC3C00"/>
    <w:rsid w:val="00CD1138"/>
    <w:rsid w:val="00CD13B4"/>
    <w:rsid w:val="00CD1526"/>
    <w:rsid w:val="00CD15A7"/>
    <w:rsid w:val="00CD2534"/>
    <w:rsid w:val="00CD488B"/>
    <w:rsid w:val="00CD49BE"/>
    <w:rsid w:val="00CD4DCF"/>
    <w:rsid w:val="00CD5764"/>
    <w:rsid w:val="00CD5A05"/>
    <w:rsid w:val="00CD6D5B"/>
    <w:rsid w:val="00CE0759"/>
    <w:rsid w:val="00CE175A"/>
    <w:rsid w:val="00CE1B66"/>
    <w:rsid w:val="00CE2390"/>
    <w:rsid w:val="00CE4DAE"/>
    <w:rsid w:val="00CE6BBC"/>
    <w:rsid w:val="00CE6EE3"/>
    <w:rsid w:val="00CE7E59"/>
    <w:rsid w:val="00CF347F"/>
    <w:rsid w:val="00CF47A0"/>
    <w:rsid w:val="00CF66D4"/>
    <w:rsid w:val="00CF6AB7"/>
    <w:rsid w:val="00D0185E"/>
    <w:rsid w:val="00D02379"/>
    <w:rsid w:val="00D024E6"/>
    <w:rsid w:val="00D04519"/>
    <w:rsid w:val="00D10D96"/>
    <w:rsid w:val="00D11908"/>
    <w:rsid w:val="00D13835"/>
    <w:rsid w:val="00D2131A"/>
    <w:rsid w:val="00D21AFA"/>
    <w:rsid w:val="00D25874"/>
    <w:rsid w:val="00D25EEB"/>
    <w:rsid w:val="00D273E7"/>
    <w:rsid w:val="00D27D4C"/>
    <w:rsid w:val="00D340B8"/>
    <w:rsid w:val="00D345F4"/>
    <w:rsid w:val="00D35CD2"/>
    <w:rsid w:val="00D40025"/>
    <w:rsid w:val="00D407EB"/>
    <w:rsid w:val="00D40CE6"/>
    <w:rsid w:val="00D42B34"/>
    <w:rsid w:val="00D43763"/>
    <w:rsid w:val="00D45EDB"/>
    <w:rsid w:val="00D4762F"/>
    <w:rsid w:val="00D4783D"/>
    <w:rsid w:val="00D47A0C"/>
    <w:rsid w:val="00D501E5"/>
    <w:rsid w:val="00D513C8"/>
    <w:rsid w:val="00D52171"/>
    <w:rsid w:val="00D5274C"/>
    <w:rsid w:val="00D55075"/>
    <w:rsid w:val="00D561BC"/>
    <w:rsid w:val="00D56721"/>
    <w:rsid w:val="00D577BE"/>
    <w:rsid w:val="00D6346D"/>
    <w:rsid w:val="00D64166"/>
    <w:rsid w:val="00D64225"/>
    <w:rsid w:val="00D64470"/>
    <w:rsid w:val="00D6462C"/>
    <w:rsid w:val="00D65067"/>
    <w:rsid w:val="00D654F2"/>
    <w:rsid w:val="00D6696C"/>
    <w:rsid w:val="00D718C4"/>
    <w:rsid w:val="00D72486"/>
    <w:rsid w:val="00D73861"/>
    <w:rsid w:val="00D73E4E"/>
    <w:rsid w:val="00D745E5"/>
    <w:rsid w:val="00D75553"/>
    <w:rsid w:val="00D755F0"/>
    <w:rsid w:val="00D77637"/>
    <w:rsid w:val="00D77AD5"/>
    <w:rsid w:val="00D77D64"/>
    <w:rsid w:val="00D77F93"/>
    <w:rsid w:val="00D800EA"/>
    <w:rsid w:val="00D80380"/>
    <w:rsid w:val="00D81404"/>
    <w:rsid w:val="00D8293B"/>
    <w:rsid w:val="00D82E2B"/>
    <w:rsid w:val="00D832BA"/>
    <w:rsid w:val="00D832DE"/>
    <w:rsid w:val="00D83D82"/>
    <w:rsid w:val="00D86DD4"/>
    <w:rsid w:val="00D91927"/>
    <w:rsid w:val="00D932FF"/>
    <w:rsid w:val="00D94592"/>
    <w:rsid w:val="00D953E6"/>
    <w:rsid w:val="00D969ED"/>
    <w:rsid w:val="00D96D07"/>
    <w:rsid w:val="00DA0014"/>
    <w:rsid w:val="00DA18AF"/>
    <w:rsid w:val="00DA358A"/>
    <w:rsid w:val="00DA5B75"/>
    <w:rsid w:val="00DA7709"/>
    <w:rsid w:val="00DB0D4B"/>
    <w:rsid w:val="00DB24E4"/>
    <w:rsid w:val="00DB5D65"/>
    <w:rsid w:val="00DB7F87"/>
    <w:rsid w:val="00DC0FE1"/>
    <w:rsid w:val="00DC127E"/>
    <w:rsid w:val="00DC145C"/>
    <w:rsid w:val="00DC230C"/>
    <w:rsid w:val="00DC3091"/>
    <w:rsid w:val="00DC415E"/>
    <w:rsid w:val="00DC4B7E"/>
    <w:rsid w:val="00DC6014"/>
    <w:rsid w:val="00DC6705"/>
    <w:rsid w:val="00DC7E22"/>
    <w:rsid w:val="00DD0DA7"/>
    <w:rsid w:val="00DD1019"/>
    <w:rsid w:val="00DD19C6"/>
    <w:rsid w:val="00DD1FC4"/>
    <w:rsid w:val="00DD2BD0"/>
    <w:rsid w:val="00DD3201"/>
    <w:rsid w:val="00DD42D7"/>
    <w:rsid w:val="00DD61F1"/>
    <w:rsid w:val="00DD6C7B"/>
    <w:rsid w:val="00DD6DEB"/>
    <w:rsid w:val="00DE24EB"/>
    <w:rsid w:val="00DE2B01"/>
    <w:rsid w:val="00DE2C43"/>
    <w:rsid w:val="00DE3754"/>
    <w:rsid w:val="00DE407F"/>
    <w:rsid w:val="00DE54E6"/>
    <w:rsid w:val="00DE6AFC"/>
    <w:rsid w:val="00DF0FDD"/>
    <w:rsid w:val="00DF1C33"/>
    <w:rsid w:val="00DF5E0F"/>
    <w:rsid w:val="00E00245"/>
    <w:rsid w:val="00E0422A"/>
    <w:rsid w:val="00E11BD4"/>
    <w:rsid w:val="00E11ED9"/>
    <w:rsid w:val="00E120DE"/>
    <w:rsid w:val="00E14AD2"/>
    <w:rsid w:val="00E15259"/>
    <w:rsid w:val="00E16202"/>
    <w:rsid w:val="00E16E83"/>
    <w:rsid w:val="00E204B5"/>
    <w:rsid w:val="00E22A09"/>
    <w:rsid w:val="00E22D95"/>
    <w:rsid w:val="00E251C4"/>
    <w:rsid w:val="00E251CA"/>
    <w:rsid w:val="00E26B74"/>
    <w:rsid w:val="00E26FA8"/>
    <w:rsid w:val="00E27F59"/>
    <w:rsid w:val="00E27F75"/>
    <w:rsid w:val="00E31470"/>
    <w:rsid w:val="00E33B7F"/>
    <w:rsid w:val="00E359DE"/>
    <w:rsid w:val="00E35F9B"/>
    <w:rsid w:val="00E4021C"/>
    <w:rsid w:val="00E403DD"/>
    <w:rsid w:val="00E42351"/>
    <w:rsid w:val="00E424B1"/>
    <w:rsid w:val="00E42983"/>
    <w:rsid w:val="00E4466D"/>
    <w:rsid w:val="00E460DB"/>
    <w:rsid w:val="00E51F7B"/>
    <w:rsid w:val="00E54422"/>
    <w:rsid w:val="00E54CB0"/>
    <w:rsid w:val="00E57D65"/>
    <w:rsid w:val="00E614BF"/>
    <w:rsid w:val="00E61E31"/>
    <w:rsid w:val="00E65264"/>
    <w:rsid w:val="00E65316"/>
    <w:rsid w:val="00E6544D"/>
    <w:rsid w:val="00E656BB"/>
    <w:rsid w:val="00E65B4B"/>
    <w:rsid w:val="00E66399"/>
    <w:rsid w:val="00E67702"/>
    <w:rsid w:val="00E70CB5"/>
    <w:rsid w:val="00E71365"/>
    <w:rsid w:val="00E719C3"/>
    <w:rsid w:val="00E71D27"/>
    <w:rsid w:val="00E75009"/>
    <w:rsid w:val="00E75A46"/>
    <w:rsid w:val="00E75D72"/>
    <w:rsid w:val="00E76F56"/>
    <w:rsid w:val="00E808DF"/>
    <w:rsid w:val="00E80A28"/>
    <w:rsid w:val="00E816C3"/>
    <w:rsid w:val="00E81E1B"/>
    <w:rsid w:val="00E8214C"/>
    <w:rsid w:val="00E8239C"/>
    <w:rsid w:val="00E83C5F"/>
    <w:rsid w:val="00E84A5A"/>
    <w:rsid w:val="00E85DC4"/>
    <w:rsid w:val="00E9148A"/>
    <w:rsid w:val="00E922A8"/>
    <w:rsid w:val="00E92325"/>
    <w:rsid w:val="00E9283F"/>
    <w:rsid w:val="00E93BA4"/>
    <w:rsid w:val="00E94E76"/>
    <w:rsid w:val="00E94FF8"/>
    <w:rsid w:val="00E955E1"/>
    <w:rsid w:val="00E95DF7"/>
    <w:rsid w:val="00EA4738"/>
    <w:rsid w:val="00EA5B1B"/>
    <w:rsid w:val="00EA5D2A"/>
    <w:rsid w:val="00EB0894"/>
    <w:rsid w:val="00EB09C5"/>
    <w:rsid w:val="00EB199E"/>
    <w:rsid w:val="00EB1B3F"/>
    <w:rsid w:val="00EB2F60"/>
    <w:rsid w:val="00EB4BFB"/>
    <w:rsid w:val="00EC2755"/>
    <w:rsid w:val="00EC36D9"/>
    <w:rsid w:val="00EC4F43"/>
    <w:rsid w:val="00EC592B"/>
    <w:rsid w:val="00EC6D5B"/>
    <w:rsid w:val="00ED00DA"/>
    <w:rsid w:val="00ED164C"/>
    <w:rsid w:val="00ED7402"/>
    <w:rsid w:val="00ED7749"/>
    <w:rsid w:val="00ED7EF5"/>
    <w:rsid w:val="00EE1164"/>
    <w:rsid w:val="00EE169B"/>
    <w:rsid w:val="00EE21C0"/>
    <w:rsid w:val="00EE24F5"/>
    <w:rsid w:val="00EE4692"/>
    <w:rsid w:val="00EE4BE4"/>
    <w:rsid w:val="00EE5B07"/>
    <w:rsid w:val="00EE5C18"/>
    <w:rsid w:val="00EE6F78"/>
    <w:rsid w:val="00EE7BDD"/>
    <w:rsid w:val="00EF00BE"/>
    <w:rsid w:val="00EF7497"/>
    <w:rsid w:val="00F00788"/>
    <w:rsid w:val="00F0140A"/>
    <w:rsid w:val="00F01758"/>
    <w:rsid w:val="00F02085"/>
    <w:rsid w:val="00F03ADF"/>
    <w:rsid w:val="00F062D5"/>
    <w:rsid w:val="00F079C9"/>
    <w:rsid w:val="00F10DCC"/>
    <w:rsid w:val="00F13E23"/>
    <w:rsid w:val="00F13F0A"/>
    <w:rsid w:val="00F155BC"/>
    <w:rsid w:val="00F16009"/>
    <w:rsid w:val="00F16B11"/>
    <w:rsid w:val="00F200D8"/>
    <w:rsid w:val="00F2015C"/>
    <w:rsid w:val="00F2327B"/>
    <w:rsid w:val="00F242B2"/>
    <w:rsid w:val="00F24F22"/>
    <w:rsid w:val="00F25776"/>
    <w:rsid w:val="00F26436"/>
    <w:rsid w:val="00F2798F"/>
    <w:rsid w:val="00F27BDA"/>
    <w:rsid w:val="00F30305"/>
    <w:rsid w:val="00F31AED"/>
    <w:rsid w:val="00F334AB"/>
    <w:rsid w:val="00F33BD2"/>
    <w:rsid w:val="00F350E0"/>
    <w:rsid w:val="00F3523C"/>
    <w:rsid w:val="00F35395"/>
    <w:rsid w:val="00F36BB2"/>
    <w:rsid w:val="00F42836"/>
    <w:rsid w:val="00F43ADB"/>
    <w:rsid w:val="00F449CE"/>
    <w:rsid w:val="00F44EED"/>
    <w:rsid w:val="00F46FB6"/>
    <w:rsid w:val="00F507DF"/>
    <w:rsid w:val="00F545ED"/>
    <w:rsid w:val="00F54A1D"/>
    <w:rsid w:val="00F54C5D"/>
    <w:rsid w:val="00F579D4"/>
    <w:rsid w:val="00F602FA"/>
    <w:rsid w:val="00F60B8F"/>
    <w:rsid w:val="00F613FB"/>
    <w:rsid w:val="00F63AFF"/>
    <w:rsid w:val="00F63B54"/>
    <w:rsid w:val="00F63CCB"/>
    <w:rsid w:val="00F6533F"/>
    <w:rsid w:val="00F658F8"/>
    <w:rsid w:val="00F65A77"/>
    <w:rsid w:val="00F65CAC"/>
    <w:rsid w:val="00F65E43"/>
    <w:rsid w:val="00F70565"/>
    <w:rsid w:val="00F7069D"/>
    <w:rsid w:val="00F70AFB"/>
    <w:rsid w:val="00F7134C"/>
    <w:rsid w:val="00F730E6"/>
    <w:rsid w:val="00F81849"/>
    <w:rsid w:val="00F8596E"/>
    <w:rsid w:val="00F85C59"/>
    <w:rsid w:val="00F85F6C"/>
    <w:rsid w:val="00F879FF"/>
    <w:rsid w:val="00F90DDF"/>
    <w:rsid w:val="00F9690C"/>
    <w:rsid w:val="00F971E3"/>
    <w:rsid w:val="00F97B2C"/>
    <w:rsid w:val="00F97C4F"/>
    <w:rsid w:val="00FA0243"/>
    <w:rsid w:val="00FA2E76"/>
    <w:rsid w:val="00FA333F"/>
    <w:rsid w:val="00FA543A"/>
    <w:rsid w:val="00FA6139"/>
    <w:rsid w:val="00FA6ED2"/>
    <w:rsid w:val="00FA7EA8"/>
    <w:rsid w:val="00FB09FF"/>
    <w:rsid w:val="00FB0B81"/>
    <w:rsid w:val="00FB32DB"/>
    <w:rsid w:val="00FB3749"/>
    <w:rsid w:val="00FB5E8F"/>
    <w:rsid w:val="00FB63B0"/>
    <w:rsid w:val="00FB7108"/>
    <w:rsid w:val="00FC0274"/>
    <w:rsid w:val="00FC3633"/>
    <w:rsid w:val="00FC3EF9"/>
    <w:rsid w:val="00FC5BE5"/>
    <w:rsid w:val="00FC662F"/>
    <w:rsid w:val="00FD10A6"/>
    <w:rsid w:val="00FD16DF"/>
    <w:rsid w:val="00FD215C"/>
    <w:rsid w:val="00FD266E"/>
    <w:rsid w:val="00FD26A7"/>
    <w:rsid w:val="00FD2F72"/>
    <w:rsid w:val="00FD579E"/>
    <w:rsid w:val="00FD5B4B"/>
    <w:rsid w:val="00FD6D17"/>
    <w:rsid w:val="00FD6FB1"/>
    <w:rsid w:val="00FE0803"/>
    <w:rsid w:val="00FE082F"/>
    <w:rsid w:val="00FE1037"/>
    <w:rsid w:val="00FE24AF"/>
    <w:rsid w:val="00FE2E87"/>
    <w:rsid w:val="00FE2FE5"/>
    <w:rsid w:val="00FE36B8"/>
    <w:rsid w:val="00FE53A7"/>
    <w:rsid w:val="00FE69D1"/>
    <w:rsid w:val="00FE7D3D"/>
    <w:rsid w:val="00FF1D8E"/>
    <w:rsid w:val="00FF2326"/>
    <w:rsid w:val="00FF293B"/>
    <w:rsid w:val="00FF4C4B"/>
    <w:rsid w:val="00FF55F7"/>
    <w:rsid w:val="00FF6809"/>
    <w:rsid w:val="00FF6A56"/>
    <w:rsid w:val="00FF7B45"/>
    <w:rsid w:val="07400A67"/>
    <w:rsid w:val="0BE053EC"/>
    <w:rsid w:val="0D9F9A0B"/>
    <w:rsid w:val="1212F28C"/>
    <w:rsid w:val="22B8C3D2"/>
    <w:rsid w:val="2512970C"/>
    <w:rsid w:val="260ACBA0"/>
    <w:rsid w:val="264675DC"/>
    <w:rsid w:val="2686194E"/>
    <w:rsid w:val="26A59AA4"/>
    <w:rsid w:val="27C8137E"/>
    <w:rsid w:val="2C3F1859"/>
    <w:rsid w:val="2D128842"/>
    <w:rsid w:val="2D1906BE"/>
    <w:rsid w:val="2D5611A1"/>
    <w:rsid w:val="30CD55DC"/>
    <w:rsid w:val="323C791E"/>
    <w:rsid w:val="367C793B"/>
    <w:rsid w:val="3CA295CC"/>
    <w:rsid w:val="3DFBBC91"/>
    <w:rsid w:val="3E4149FD"/>
    <w:rsid w:val="3FD5CFFC"/>
    <w:rsid w:val="4635F2BE"/>
    <w:rsid w:val="46946AEE"/>
    <w:rsid w:val="47025EAD"/>
    <w:rsid w:val="4D6F10A6"/>
    <w:rsid w:val="4F93DEF2"/>
    <w:rsid w:val="558079BF"/>
    <w:rsid w:val="5CAD1FED"/>
    <w:rsid w:val="5D4AAA8C"/>
    <w:rsid w:val="5E15B8BB"/>
    <w:rsid w:val="5FE7CBB3"/>
    <w:rsid w:val="6F20E586"/>
    <w:rsid w:val="70C0D0E0"/>
    <w:rsid w:val="70CD5C15"/>
    <w:rsid w:val="725AB414"/>
    <w:rsid w:val="727CB881"/>
    <w:rsid w:val="76385850"/>
    <w:rsid w:val="7758650A"/>
    <w:rsid w:val="7C835693"/>
    <w:rsid w:val="7F47A91C"/>
    <w:rsid w:val="7FAAC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7BAFD"/>
  <w15:chartTrackingRefBased/>
  <w15:docId w15:val="{CA0C40B3-15BA-4DCB-941D-C3EE220D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44"/>
    <w:pPr>
      <w:spacing w:after="220"/>
    </w:pPr>
    <w:rPr>
      <w:sz w:val="22"/>
      <w:szCs w:val="24"/>
      <w:lang w:eastAsia="en-US"/>
    </w:rPr>
  </w:style>
  <w:style w:type="paragraph" w:styleId="Heading1">
    <w:name w:val="heading 1"/>
    <w:next w:val="IndentParaLevel1"/>
    <w:qFormat/>
    <w:pPr>
      <w:keepNext/>
      <w:widowControl w:val="0"/>
      <w:numPr>
        <w:numId w:val="8"/>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C52DB2"/>
    <w:pPr>
      <w:keepNext/>
      <w:widowControl w:val="0"/>
      <w:numPr>
        <w:ilvl w:val="1"/>
        <w:numId w:val="8"/>
      </w:numPr>
      <w:tabs>
        <w:tab w:val="clear" w:pos="3472"/>
        <w:tab w:val="num" w:pos="969"/>
      </w:tabs>
      <w:spacing w:after="220"/>
      <w:ind w:left="969"/>
      <w:outlineLvl w:val="1"/>
    </w:pPr>
    <w:rPr>
      <w:rFonts w:ascii="Arial" w:hAnsi="Arial"/>
      <w:b/>
      <w:bCs/>
      <w:iCs/>
      <w:sz w:val="24"/>
      <w:szCs w:val="28"/>
      <w:lang w:eastAsia="en-US"/>
    </w:rPr>
  </w:style>
  <w:style w:type="paragraph" w:styleId="Heading3">
    <w:name w:val="heading 3"/>
    <w:basedOn w:val="Normal"/>
    <w:qFormat/>
    <w:rsid w:val="0053477E"/>
    <w:pPr>
      <w:numPr>
        <w:ilvl w:val="2"/>
        <w:numId w:val="8"/>
      </w:numPr>
      <w:outlineLvl w:val="2"/>
    </w:pPr>
    <w:rPr>
      <w:rFonts w:ascii="Arial" w:hAnsi="Arial" w:cs="Arial"/>
      <w:bCs/>
      <w:szCs w:val="26"/>
    </w:rPr>
  </w:style>
  <w:style w:type="paragraph" w:styleId="Heading4">
    <w:name w:val="heading 4"/>
    <w:basedOn w:val="Normal"/>
    <w:qFormat/>
    <w:rsid w:val="00DB7F87"/>
    <w:pPr>
      <w:numPr>
        <w:ilvl w:val="3"/>
        <w:numId w:val="8"/>
      </w:numPr>
      <w:outlineLvl w:val="3"/>
    </w:pPr>
    <w:rPr>
      <w:rFonts w:ascii="Arial" w:hAnsi="Arial" w:cs="Arial"/>
      <w:bCs/>
      <w:szCs w:val="28"/>
    </w:rPr>
  </w:style>
  <w:style w:type="paragraph" w:styleId="Heading5">
    <w:name w:val="heading 5"/>
    <w:basedOn w:val="Normal"/>
    <w:qFormat/>
    <w:rsid w:val="0053477E"/>
    <w:pPr>
      <w:numPr>
        <w:ilvl w:val="4"/>
        <w:numId w:val="8"/>
      </w:numPr>
      <w:outlineLvl w:val="4"/>
    </w:pPr>
    <w:rPr>
      <w:rFonts w:ascii="Arial" w:hAnsi="Arial" w:cs="Arial"/>
      <w:bCs/>
      <w:iCs/>
      <w:szCs w:val="26"/>
    </w:rPr>
  </w:style>
  <w:style w:type="paragraph" w:styleId="Heading6">
    <w:name w:val="heading 6"/>
    <w:basedOn w:val="Normal"/>
    <w:qFormat/>
    <w:pPr>
      <w:numPr>
        <w:ilvl w:val="5"/>
        <w:numId w:val="8"/>
      </w:numPr>
      <w:outlineLvl w:val="5"/>
    </w:pPr>
    <w:rPr>
      <w:bCs/>
      <w:szCs w:val="22"/>
    </w:rPr>
  </w:style>
  <w:style w:type="paragraph" w:styleId="Heading7">
    <w:name w:val="heading 7"/>
    <w:basedOn w:val="Normal"/>
    <w:qFormat/>
    <w:pPr>
      <w:numPr>
        <w:ilvl w:val="6"/>
        <w:numId w:val="8"/>
      </w:numPr>
      <w:outlineLvl w:val="6"/>
    </w:pPr>
  </w:style>
  <w:style w:type="paragraph" w:styleId="Heading8">
    <w:name w:val="heading 8"/>
    <w:basedOn w:val="Normal"/>
    <w:qFormat/>
    <w:pPr>
      <w:numPr>
        <w:ilvl w:val="7"/>
        <w:numId w:val="8"/>
      </w:numPr>
      <w:outlineLvl w:val="7"/>
    </w:pPr>
    <w:rPr>
      <w:iCs/>
    </w:rPr>
  </w:style>
  <w:style w:type="paragraph" w:styleId="Heading9">
    <w:name w:val="heading 9"/>
    <w:basedOn w:val="Normal"/>
    <w:next w:val="Normal"/>
    <w:qFormat/>
    <w:pPr>
      <w:keepNext/>
      <w:widowControl w:val="0"/>
      <w:numPr>
        <w:ilvl w:val="8"/>
        <w:numId w:val="8"/>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left" w:leader="dot" w:pos="964"/>
        <w:tab w:val="right" w:leader="dot" w:pos="9356"/>
      </w:tabs>
      <w:spacing w:before="120" w:after="120"/>
      <w:ind w:left="964" w:right="1134" w:hanging="964"/>
    </w:pPr>
    <w:rPr>
      <w:rFonts w:ascii="Arial" w:hAnsi="Arial"/>
      <w:b/>
    </w:rPr>
  </w:style>
  <w:style w:type="paragraph" w:styleId="TOC2">
    <w:name w:val="toc 2"/>
    <w:basedOn w:val="Normal"/>
    <w:next w:val="Normal"/>
    <w:semiHidden/>
    <w:pPr>
      <w:tabs>
        <w:tab w:val="left" w:pos="1928"/>
        <w:tab w:val="right" w:leader="dot" w:pos="9356"/>
      </w:tabs>
      <w:spacing w:after="0"/>
      <w:ind w:left="1928" w:right="1134" w:hanging="964"/>
    </w:pPr>
    <w:rPr>
      <w:rFonts w:ascii="Arial" w:hAnsi="Arial"/>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Caption">
    <w:name w:val="caption"/>
    <w:basedOn w:val="Normal"/>
    <w:next w:val="Normal"/>
    <w:qFormat/>
    <w:pPr>
      <w:widowControl w:val="0"/>
    </w:pPr>
    <w:rPr>
      <w:b/>
      <w:bCs/>
      <w:szCs w:val="20"/>
    </w:rPr>
  </w:style>
  <w:style w:type="paragraph" w:customStyle="1" w:styleId="CUAddress">
    <w:name w:val="CU_Address"/>
    <w:basedOn w:val="Normal"/>
    <w:pPr>
      <w:spacing w:after="0"/>
    </w:pPr>
    <w:rPr>
      <w:sz w:val="18"/>
    </w:rPr>
  </w:style>
  <w:style w:type="paragraph" w:customStyle="1" w:styleId="CULtrAddress">
    <w:name w:val="CU_LtrAddress"/>
    <w:basedOn w:val="Normal"/>
    <w:pPr>
      <w:widowControl w:val="0"/>
      <w:spacing w:after="100"/>
    </w:pPr>
    <w:rPr>
      <w:sz w:val="18"/>
      <w:lang w:bidi="he-IL"/>
    </w:rPr>
  </w:style>
  <w:style w:type="paragraph" w:customStyle="1" w:styleId="CUNumber1">
    <w:name w:val="CU_Number1"/>
    <w:basedOn w:val="Normal"/>
    <w:pPr>
      <w:numPr>
        <w:numId w:val="9"/>
      </w:numPr>
      <w:outlineLvl w:val="0"/>
    </w:pPr>
  </w:style>
  <w:style w:type="paragraph" w:customStyle="1" w:styleId="CUNumber2">
    <w:name w:val="CU_Number2"/>
    <w:basedOn w:val="Normal"/>
    <w:pPr>
      <w:numPr>
        <w:ilvl w:val="1"/>
        <w:numId w:val="9"/>
      </w:numPr>
      <w:outlineLvl w:val="1"/>
    </w:pPr>
  </w:style>
  <w:style w:type="paragraph" w:customStyle="1" w:styleId="CUNumber3">
    <w:name w:val="CU_Number3"/>
    <w:basedOn w:val="Normal"/>
    <w:pPr>
      <w:numPr>
        <w:ilvl w:val="2"/>
        <w:numId w:val="9"/>
      </w:numPr>
      <w:outlineLvl w:val="2"/>
    </w:pPr>
  </w:style>
  <w:style w:type="paragraph" w:customStyle="1" w:styleId="CUNumber4">
    <w:name w:val="CU_Number4"/>
    <w:basedOn w:val="Normal"/>
    <w:pPr>
      <w:numPr>
        <w:ilvl w:val="3"/>
        <w:numId w:val="9"/>
      </w:numPr>
      <w:outlineLvl w:val="3"/>
    </w:pPr>
  </w:style>
  <w:style w:type="paragraph" w:customStyle="1" w:styleId="CUNumber5">
    <w:name w:val="CU_Number5"/>
    <w:basedOn w:val="Normal"/>
    <w:pPr>
      <w:numPr>
        <w:ilvl w:val="4"/>
        <w:numId w:val="9"/>
      </w:numPr>
      <w:outlineLvl w:val="4"/>
    </w:pPr>
  </w:style>
  <w:style w:type="paragraph" w:customStyle="1" w:styleId="CUNumber6">
    <w:name w:val="CU_Number6"/>
    <w:basedOn w:val="Normal"/>
    <w:pPr>
      <w:numPr>
        <w:ilvl w:val="5"/>
        <w:numId w:val="9"/>
      </w:numPr>
      <w:outlineLvl w:val="5"/>
    </w:pPr>
  </w:style>
  <w:style w:type="paragraph" w:customStyle="1" w:styleId="CUNumber7">
    <w:name w:val="CU_Number7"/>
    <w:basedOn w:val="Normal"/>
    <w:pPr>
      <w:numPr>
        <w:ilvl w:val="6"/>
        <w:numId w:val="9"/>
      </w:numPr>
      <w:outlineLvl w:val="6"/>
    </w:pPr>
  </w:style>
  <w:style w:type="paragraph" w:customStyle="1" w:styleId="CUNumber8">
    <w:name w:val="CU_Number8"/>
    <w:basedOn w:val="Normal"/>
    <w:pPr>
      <w:numPr>
        <w:ilvl w:val="7"/>
        <w:numId w:val="9"/>
      </w:numPr>
      <w:outlineLvl w:val="7"/>
    </w:pPr>
  </w:style>
  <w:style w:type="character" w:customStyle="1" w:styleId="DocsOpenFilename">
    <w:name w:val="DocsOpen Filename"/>
    <w:rPr>
      <w:rFonts w:ascii="Times New Roman" w:hAnsi="Times New Roman" w:cs="Times New Roman"/>
      <w:sz w:val="16"/>
    </w:rPr>
  </w:style>
  <w:style w:type="paragraph" w:styleId="Footer">
    <w:name w:val="footer"/>
    <w:basedOn w:val="Normal"/>
    <w:pPr>
      <w:widowControl w:val="0"/>
      <w:tabs>
        <w:tab w:val="center" w:pos="4678"/>
        <w:tab w:val="right" w:pos="9356"/>
      </w:tabs>
    </w:pPr>
    <w:rPr>
      <w:snapToGrid w:val="0"/>
      <w:sz w:val="18"/>
      <w:szCs w:val="20"/>
    </w:rPr>
  </w:style>
  <w:style w:type="paragraph" w:styleId="Header">
    <w:name w:val="header"/>
    <w:basedOn w:val="Normal"/>
    <w:pPr>
      <w:tabs>
        <w:tab w:val="center" w:pos="4678"/>
        <w:tab w:val="right" w:pos="9356"/>
      </w:tabs>
    </w:pPr>
    <w:rPr>
      <w:snapToGrid w:val="0"/>
      <w:szCs w:val="20"/>
    </w:rPr>
  </w:style>
  <w:style w:type="character" w:styleId="Hyperlink">
    <w:name w:val="Hyperlink"/>
    <w:rPr>
      <w:color w:val="0000FF"/>
      <w:u w:val="single"/>
    </w:rPr>
  </w:style>
  <w:style w:type="paragraph" w:customStyle="1" w:styleId="IndentParaLevel1">
    <w:name w:val="IndentParaLevel1"/>
    <w:basedOn w:val="Normal"/>
    <w:rsid w:val="00DB7F87"/>
    <w:pPr>
      <w:ind w:left="964" w:firstLine="2"/>
    </w:pPr>
    <w:rPr>
      <w:rFonts w:ascii="Arial" w:hAnsi="Arial" w:cs="Arial"/>
    </w:r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Normal"/>
    <w:pPr>
      <w:numPr>
        <w:numId w:val="1"/>
      </w:numPr>
    </w:pPr>
  </w:style>
  <w:style w:type="paragraph" w:styleId="ListBullet2">
    <w:name w:val="List Bullet 2"/>
    <w:basedOn w:val="Normal"/>
    <w:pPr>
      <w:numPr>
        <w:numId w:val="2"/>
      </w:numPr>
      <w:tabs>
        <w:tab w:val="clear" w:pos="643"/>
      </w:tabs>
      <w:ind w:left="1928" w:hanging="964"/>
    </w:pPr>
  </w:style>
  <w:style w:type="paragraph" w:styleId="ListBullet3">
    <w:name w:val="List Bullet 3"/>
    <w:basedOn w:val="Normal"/>
    <w:pPr>
      <w:numPr>
        <w:numId w:val="3"/>
      </w:numPr>
      <w:tabs>
        <w:tab w:val="clear" w:pos="926"/>
      </w:tabs>
      <w:ind w:left="2892" w:hanging="964"/>
    </w:pPr>
  </w:style>
  <w:style w:type="paragraph" w:styleId="ListBullet4">
    <w:name w:val="List Bullet 4"/>
    <w:basedOn w:val="Normal"/>
    <w:pPr>
      <w:numPr>
        <w:numId w:val="4"/>
      </w:numPr>
      <w:tabs>
        <w:tab w:val="clear" w:pos="1209"/>
      </w:tabs>
      <w:ind w:left="3856" w:hanging="964"/>
    </w:pPr>
  </w:style>
  <w:style w:type="paragraph" w:styleId="ListBullet5">
    <w:name w:val="List Bullet 5"/>
    <w:basedOn w:val="Normal"/>
    <w:pPr>
      <w:numPr>
        <w:numId w:val="5"/>
      </w:numPr>
      <w:tabs>
        <w:tab w:val="clear" w:pos="1492"/>
      </w:tabs>
      <w:ind w:left="4820" w:hanging="964"/>
    </w:pPr>
  </w:style>
  <w:style w:type="paragraph" w:customStyle="1" w:styleId="Recital">
    <w:name w:val="Recital"/>
    <w:basedOn w:val="Normal"/>
    <w:pPr>
      <w:numPr>
        <w:ilvl w:val="1"/>
        <w:numId w:val="6"/>
      </w:numPr>
      <w:tabs>
        <w:tab w:val="clear" w:pos="2044"/>
      </w:tabs>
      <w:ind w:left="964"/>
    </w:pPr>
  </w:style>
  <w:style w:type="paragraph" w:customStyle="1" w:styleId="Schedule1">
    <w:name w:val="Schedule_1"/>
    <w:basedOn w:val="Normal"/>
    <w:next w:val="Normal"/>
    <w:rsid w:val="0004227C"/>
    <w:pPr>
      <w:keepNext/>
      <w:numPr>
        <w:numId w:val="7"/>
      </w:numPr>
      <w:pBdr>
        <w:top w:val="single" w:sz="12" w:space="1" w:color="auto"/>
      </w:pBdr>
    </w:pPr>
    <w:rPr>
      <w:rFonts w:ascii="Arial" w:hAnsi="Arial"/>
      <w:b/>
      <w:sz w:val="28"/>
    </w:rPr>
  </w:style>
  <w:style w:type="paragraph" w:customStyle="1" w:styleId="Schedule2">
    <w:name w:val="Schedule_2"/>
    <w:basedOn w:val="Normal"/>
    <w:next w:val="Normal"/>
    <w:rsid w:val="008B0115"/>
    <w:pPr>
      <w:keepNext/>
      <w:numPr>
        <w:numId w:val="11"/>
      </w:numPr>
      <w:tabs>
        <w:tab w:val="clear" w:pos="737"/>
        <w:tab w:val="num" w:pos="952"/>
      </w:tabs>
      <w:ind w:left="969" w:hanging="969"/>
    </w:pPr>
    <w:rPr>
      <w:rFonts w:ascii="Arial" w:hAnsi="Arial"/>
      <w:b/>
      <w:sz w:val="24"/>
    </w:rPr>
  </w:style>
  <w:style w:type="paragraph" w:customStyle="1" w:styleId="Schedule3">
    <w:name w:val="Schedule_3"/>
    <w:basedOn w:val="Normal"/>
    <w:rsid w:val="00CD1138"/>
    <w:pPr>
      <w:numPr>
        <w:numId w:val="12"/>
      </w:numPr>
    </w:pPr>
    <w:rPr>
      <w:rFonts w:ascii="Arial" w:hAnsi="Arial" w:cs="Arial"/>
    </w:rPr>
  </w:style>
  <w:style w:type="paragraph" w:customStyle="1" w:styleId="Schedule4">
    <w:name w:val="Schedule_4"/>
    <w:basedOn w:val="Normal"/>
    <w:rsid w:val="00BF6F9C"/>
    <w:pPr>
      <w:numPr>
        <w:numId w:val="13"/>
      </w:numPr>
      <w:tabs>
        <w:tab w:val="clear" w:pos="737"/>
        <w:tab w:val="num" w:pos="2655"/>
      </w:tabs>
      <w:ind w:left="2655"/>
    </w:pPr>
    <w:rPr>
      <w:rFonts w:ascii="Arial" w:hAnsi="Arial" w:cs="Arial"/>
    </w:rPr>
  </w:style>
  <w:style w:type="paragraph" w:customStyle="1" w:styleId="Schedule5">
    <w:name w:val="Schedule_5"/>
    <w:basedOn w:val="Normal"/>
    <w:rsid w:val="0004227C"/>
  </w:style>
  <w:style w:type="paragraph" w:customStyle="1" w:styleId="Schedule6">
    <w:name w:val="Schedule_6"/>
    <w:basedOn w:val="Normal"/>
    <w:rsid w:val="0004227C"/>
  </w:style>
  <w:style w:type="paragraph" w:customStyle="1" w:styleId="Schedule7">
    <w:name w:val="Schedule_7"/>
    <w:basedOn w:val="Normal"/>
    <w:rsid w:val="0004227C"/>
  </w:style>
  <w:style w:type="paragraph" w:customStyle="1" w:styleId="Schedule8">
    <w:name w:val="Schedule_8"/>
    <w:basedOn w:val="Normal"/>
    <w:rsid w:val="0004227C"/>
  </w:style>
  <w:style w:type="paragraph" w:styleId="Subtitle">
    <w:name w:val="Subtitle"/>
    <w:basedOn w:val="Normal"/>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pPr>
      <w:spacing w:after="0"/>
    </w:pPr>
  </w:style>
  <w:style w:type="paragraph" w:styleId="Title">
    <w:name w:val="Title"/>
    <w:basedOn w:val="Normal"/>
    <w:qFormat/>
    <w:pPr>
      <w:keepNext/>
    </w:pPr>
    <w:rPr>
      <w:rFonts w:ascii="Arial" w:hAnsi="Arial" w:cs="Arial"/>
      <w:b/>
      <w:bCs/>
      <w:sz w:val="28"/>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pPr>
      <w:keepNext/>
    </w:pPr>
    <w:rPr>
      <w:rFonts w:ascii="Arial" w:hAnsi="Arial"/>
      <w:b/>
      <w:sz w:val="24"/>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IndentParaLevel1"/>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style>
  <w:style w:type="paragraph" w:customStyle="1" w:styleId="IndentParaLevel11">
    <w:name w:val="IndentParaLevel11"/>
    <w:basedOn w:val="Normal"/>
    <w:pPr>
      <w:ind w:left="964"/>
    </w:pPr>
    <w:rPr>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paragraph">
    <w:name w:val="paragraph"/>
    <w:basedOn w:val="Normal"/>
    <w:pPr>
      <w:spacing w:before="240" w:after="0"/>
      <w:ind w:left="1440" w:hanging="720"/>
    </w:pPr>
    <w:rPr>
      <w:rFonts w:ascii="Times" w:hAnsi="Times"/>
      <w:color w:val="000000"/>
      <w:sz w:val="24"/>
    </w:rPr>
  </w:style>
  <w:style w:type="paragraph" w:styleId="BodyTextIndent2">
    <w:name w:val="Body Text Indent 2"/>
    <w:basedOn w:val="Normal"/>
    <w:pPr>
      <w:spacing w:before="120" w:after="120"/>
      <w:ind w:left="1418" w:hanging="567"/>
    </w:pPr>
    <w:rPr>
      <w:color w:val="000000"/>
    </w:rPr>
  </w:style>
  <w:style w:type="character" w:styleId="CommentReference">
    <w:name w:val="annotation reference"/>
    <w:semiHidden/>
    <w:rsid w:val="0032337B"/>
    <w:rPr>
      <w:sz w:val="16"/>
      <w:szCs w:val="16"/>
    </w:rPr>
  </w:style>
  <w:style w:type="paragraph" w:styleId="CommentText">
    <w:name w:val="annotation text"/>
    <w:basedOn w:val="Normal"/>
    <w:semiHidden/>
    <w:rsid w:val="0032337B"/>
    <w:rPr>
      <w:sz w:val="20"/>
      <w:szCs w:val="20"/>
    </w:rPr>
  </w:style>
  <w:style w:type="paragraph" w:styleId="CommentSubject">
    <w:name w:val="annotation subject"/>
    <w:basedOn w:val="CommentText"/>
    <w:next w:val="CommentText"/>
    <w:semiHidden/>
    <w:rsid w:val="0032337B"/>
    <w:rPr>
      <w:b/>
      <w:bCs/>
    </w:rPr>
  </w:style>
  <w:style w:type="table" w:styleId="TableGrid">
    <w:name w:val="Table Grid"/>
    <w:basedOn w:val="TableNormal"/>
    <w:rsid w:val="00F7134C"/>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qFormat/>
    <w:rsid w:val="0019737B"/>
    <w:pPr>
      <w:widowControl w:val="0"/>
      <w:spacing w:before="240" w:after="0"/>
    </w:pPr>
    <w:rPr>
      <w:rFonts w:ascii="Times" w:hAnsi="Times"/>
      <w:sz w:val="26"/>
      <w:szCs w:val="20"/>
      <w:lang w:eastAsia="en-AU"/>
    </w:rPr>
  </w:style>
  <w:style w:type="paragraph" w:customStyle="1" w:styleId="Level10">
    <w:name w:val="Level 1."/>
    <w:basedOn w:val="Normal"/>
    <w:next w:val="Normal"/>
    <w:rsid w:val="00CE7E59"/>
    <w:pPr>
      <w:widowControl w:val="0"/>
      <w:tabs>
        <w:tab w:val="left" w:pos="720"/>
      </w:tabs>
      <w:spacing w:before="240" w:after="0"/>
      <w:ind w:left="720" w:hanging="720"/>
    </w:pPr>
    <w:rPr>
      <w:rFonts w:ascii="Palatino" w:hAnsi="Palatino"/>
      <w:sz w:val="24"/>
      <w:szCs w:val="20"/>
    </w:rPr>
  </w:style>
  <w:style w:type="paragraph" w:customStyle="1" w:styleId="Level1">
    <w:name w:val="Level1"/>
    <w:basedOn w:val="Normal"/>
    <w:rsid w:val="00873926"/>
    <w:pPr>
      <w:numPr>
        <w:numId w:val="10"/>
      </w:numPr>
      <w:spacing w:after="0"/>
    </w:pPr>
    <w:rPr>
      <w:rFonts w:ascii="Arial" w:hAnsi="Arial"/>
      <w:sz w:val="24"/>
      <w:szCs w:val="20"/>
      <w:lang w:eastAsia="en-AU"/>
    </w:rPr>
  </w:style>
  <w:style w:type="paragraph" w:customStyle="1" w:styleId="Indent2">
    <w:name w:val="Indent 2"/>
    <w:basedOn w:val="Normal"/>
    <w:rsid w:val="00291923"/>
    <w:pPr>
      <w:spacing w:after="240"/>
      <w:ind w:left="737"/>
    </w:pPr>
    <w:rPr>
      <w:szCs w:val="20"/>
    </w:rPr>
  </w:style>
  <w:style w:type="character" w:customStyle="1" w:styleId="Choice">
    <w:name w:val="Choice"/>
    <w:rsid w:val="00291923"/>
    <w:rPr>
      <w:rFonts w:ascii="Arial" w:hAnsi="Arial"/>
      <w:b/>
      <w:noProof w:val="0"/>
      <w:sz w:val="18"/>
      <w:vertAlign w:val="baseline"/>
      <w:lang w:val="en-AU"/>
    </w:rPr>
  </w:style>
  <w:style w:type="paragraph" w:customStyle="1" w:styleId="Details">
    <w:name w:val="Details"/>
    <w:basedOn w:val="Normal"/>
    <w:next w:val="Normal"/>
    <w:rsid w:val="007B0508"/>
    <w:pPr>
      <w:spacing w:before="120" w:after="120" w:line="260" w:lineRule="atLeast"/>
    </w:pPr>
    <w:rPr>
      <w:szCs w:val="20"/>
    </w:rPr>
  </w:style>
  <w:style w:type="paragraph" w:customStyle="1" w:styleId="Bullet2">
    <w:name w:val="Bullet 2"/>
    <w:aliases w:val="b2"/>
    <w:basedOn w:val="Bullet1"/>
    <w:qFormat/>
    <w:rsid w:val="004A5520"/>
    <w:pPr>
      <w:numPr>
        <w:ilvl w:val="1"/>
      </w:numPr>
      <w:tabs>
        <w:tab w:val="num" w:pos="360"/>
      </w:tabs>
      <w:ind w:left="360" w:hanging="360"/>
    </w:pPr>
  </w:style>
  <w:style w:type="paragraph" w:customStyle="1" w:styleId="Bullet1">
    <w:name w:val="Bullet 1"/>
    <w:aliases w:val="b1,bullet 1"/>
    <w:basedOn w:val="Paragraph0"/>
    <w:link w:val="Bullet1Char"/>
    <w:qFormat/>
    <w:rsid w:val="004A5520"/>
    <w:pPr>
      <w:widowControl/>
      <w:numPr>
        <w:numId w:val="14"/>
      </w:numPr>
      <w:adjustRightInd w:val="0"/>
      <w:snapToGrid w:val="0"/>
      <w:spacing w:before="0" w:after="80" w:line="264" w:lineRule="auto"/>
    </w:pPr>
    <w:rPr>
      <w:rFonts w:ascii="Verdana" w:hAnsi="Verdana"/>
      <w:color w:val="333333"/>
      <w:sz w:val="20"/>
      <w:lang w:val="en-GB" w:eastAsia="en-US"/>
    </w:rPr>
  </w:style>
  <w:style w:type="paragraph" w:customStyle="1" w:styleId="ParagraphKeep">
    <w:name w:val="Paragraph_Keep"/>
    <w:basedOn w:val="Paragraph0"/>
    <w:next w:val="Bullet1"/>
    <w:qFormat/>
    <w:rsid w:val="004A5520"/>
    <w:pPr>
      <w:keepNext/>
      <w:keepLines/>
      <w:widowControl/>
      <w:adjustRightInd w:val="0"/>
      <w:snapToGrid w:val="0"/>
      <w:spacing w:before="120" w:after="120" w:line="264" w:lineRule="auto"/>
    </w:pPr>
    <w:rPr>
      <w:rFonts w:ascii="Verdana" w:hAnsi="Verdana"/>
      <w:color w:val="333333"/>
      <w:sz w:val="20"/>
      <w:lang w:val="en-GB" w:eastAsia="en-US"/>
    </w:rPr>
  </w:style>
  <w:style w:type="character" w:customStyle="1" w:styleId="Bullet1Char">
    <w:name w:val="Bullet 1 Char"/>
    <w:aliases w:val="b1 Char"/>
    <w:link w:val="Bullet1"/>
    <w:rsid w:val="004A5520"/>
    <w:rPr>
      <w:rFonts w:ascii="Verdana" w:hAnsi="Verdana"/>
      <w:color w:val="333333"/>
      <w:lang w:val="en-GB" w:eastAsia="en-US"/>
    </w:rPr>
  </w:style>
  <w:style w:type="paragraph" w:styleId="Revision">
    <w:name w:val="Revision"/>
    <w:hidden/>
    <w:uiPriority w:val="99"/>
    <w:semiHidden/>
    <w:rsid w:val="002023FC"/>
    <w:rPr>
      <w:sz w:val="22"/>
      <w:szCs w:val="24"/>
      <w:lang w:eastAsia="en-US"/>
    </w:rPr>
  </w:style>
  <w:style w:type="paragraph" w:customStyle="1" w:styleId="legalDefinition">
    <w:name w:val="legalDefinition"/>
    <w:basedOn w:val="Normal"/>
    <w:qFormat/>
    <w:rsid w:val="00B734D3"/>
    <w:pPr>
      <w:numPr>
        <w:numId w:val="15"/>
      </w:numPr>
      <w:spacing w:before="240" w:after="0"/>
    </w:pPr>
    <w:rPr>
      <w:rFonts w:ascii="Arial" w:hAnsi="Arial"/>
      <w:sz w:val="20"/>
      <w:szCs w:val="20"/>
    </w:rPr>
  </w:style>
  <w:style w:type="character" w:styleId="UnresolvedMention">
    <w:name w:val="Unresolved Mention"/>
    <w:basedOn w:val="DefaultParagraphFont"/>
    <w:uiPriority w:val="99"/>
    <w:semiHidden/>
    <w:unhideWhenUsed/>
    <w:rsid w:val="0009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7535">
      <w:bodyDiv w:val="1"/>
      <w:marLeft w:val="0"/>
      <w:marRight w:val="0"/>
      <w:marTop w:val="0"/>
      <w:marBottom w:val="0"/>
      <w:divBdr>
        <w:top w:val="none" w:sz="0" w:space="0" w:color="auto"/>
        <w:left w:val="none" w:sz="0" w:space="0" w:color="auto"/>
        <w:bottom w:val="none" w:sz="0" w:space="0" w:color="auto"/>
        <w:right w:val="none" w:sz="0" w:space="0" w:color="auto"/>
      </w:divBdr>
    </w:div>
    <w:div w:id="821386711">
      <w:bodyDiv w:val="1"/>
      <w:marLeft w:val="0"/>
      <w:marRight w:val="0"/>
      <w:marTop w:val="0"/>
      <w:marBottom w:val="0"/>
      <w:divBdr>
        <w:top w:val="none" w:sz="0" w:space="0" w:color="auto"/>
        <w:left w:val="none" w:sz="0" w:space="0" w:color="auto"/>
        <w:bottom w:val="none" w:sz="0" w:space="0" w:color="auto"/>
        <w:right w:val="none" w:sz="0" w:space="0" w:color="auto"/>
      </w:divBdr>
    </w:div>
    <w:div w:id="913199272">
      <w:bodyDiv w:val="1"/>
      <w:marLeft w:val="0"/>
      <w:marRight w:val="0"/>
      <w:marTop w:val="0"/>
      <w:marBottom w:val="0"/>
      <w:divBdr>
        <w:top w:val="none" w:sz="0" w:space="0" w:color="auto"/>
        <w:left w:val="none" w:sz="0" w:space="0" w:color="auto"/>
        <w:bottom w:val="none" w:sz="0" w:space="0" w:color="auto"/>
        <w:right w:val="none" w:sz="0" w:space="0" w:color="auto"/>
      </w:divBdr>
    </w:div>
    <w:div w:id="1242980179">
      <w:bodyDiv w:val="1"/>
      <w:marLeft w:val="0"/>
      <w:marRight w:val="0"/>
      <w:marTop w:val="0"/>
      <w:marBottom w:val="0"/>
      <w:divBdr>
        <w:top w:val="none" w:sz="0" w:space="0" w:color="auto"/>
        <w:left w:val="none" w:sz="0" w:space="0" w:color="auto"/>
        <w:bottom w:val="none" w:sz="0" w:space="0" w:color="auto"/>
        <w:right w:val="none" w:sz="0" w:space="0" w:color="auto"/>
      </w:divBdr>
    </w:div>
    <w:div w:id="1351637224">
      <w:bodyDiv w:val="1"/>
      <w:marLeft w:val="0"/>
      <w:marRight w:val="0"/>
      <w:marTop w:val="0"/>
      <w:marBottom w:val="0"/>
      <w:divBdr>
        <w:top w:val="none" w:sz="0" w:space="0" w:color="auto"/>
        <w:left w:val="none" w:sz="0" w:space="0" w:color="auto"/>
        <w:bottom w:val="none" w:sz="0" w:space="0" w:color="auto"/>
        <w:right w:val="none" w:sz="0" w:space="0" w:color="auto"/>
      </w:divBdr>
    </w:div>
    <w:div w:id="1364552402">
      <w:bodyDiv w:val="1"/>
      <w:marLeft w:val="0"/>
      <w:marRight w:val="0"/>
      <w:marTop w:val="0"/>
      <w:marBottom w:val="0"/>
      <w:divBdr>
        <w:top w:val="none" w:sz="0" w:space="0" w:color="auto"/>
        <w:left w:val="none" w:sz="0" w:space="0" w:color="auto"/>
        <w:bottom w:val="none" w:sz="0" w:space="0" w:color="auto"/>
        <w:right w:val="none" w:sz="0" w:space="0" w:color="auto"/>
      </w:divBdr>
    </w:div>
    <w:div w:id="202724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a194d9-95e5-4b7a-b43c-f518b4def09e">
      <Terms xmlns="http://schemas.microsoft.com/office/infopath/2007/PartnerControls"/>
    </lcf76f155ced4ddcb4097134ff3c332f>
    <TaxCatchAll xmlns="e29b8a1d-9a32-4d4b-8209-f7ff1a4b177e" xsi:nil="true"/>
    <MediaLengthInSeconds xmlns="4ea194d9-95e5-4b7a-b43c-f518b4def09e" xsi:nil="true"/>
    <SharedWithUsers xmlns="e29b8a1d-9a32-4d4b-8209-f7ff1a4b177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8F1B2147B8E24BB1E1185FC16F92C5" ma:contentTypeVersion="17" ma:contentTypeDescription="Create a new document." ma:contentTypeScope="" ma:versionID="6599ffcad97da691aac496f0258d12a6">
  <xsd:schema xmlns:xsd="http://www.w3.org/2001/XMLSchema" xmlns:xs="http://www.w3.org/2001/XMLSchema" xmlns:p="http://schemas.microsoft.com/office/2006/metadata/properties" xmlns:ns2="4ea194d9-95e5-4b7a-b43c-f518b4def09e" xmlns:ns3="e29b8a1d-9a32-4d4b-8209-f7ff1a4b177e" targetNamespace="http://schemas.microsoft.com/office/2006/metadata/properties" ma:root="true" ma:fieldsID="9109c6b39e8c14c5086403a6c3311378" ns2:_="" ns3:_="">
    <xsd:import namespace="4ea194d9-95e5-4b7a-b43c-f518b4def09e"/>
    <xsd:import namespace="e29b8a1d-9a32-4d4b-8209-f7ff1a4b1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94d9-95e5-4b7a-b43c-f518b4def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f1d849-922b-48e5-a55b-157e4b7efa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b8a1d-9a32-4d4b-8209-f7ff1a4b17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fee7fd-c81d-4030-b297-0caf4c8e385e}" ma:internalName="TaxCatchAll" ma:showField="CatchAllData" ma:web="e29b8a1d-9a32-4d4b-8209-f7ff1a4b1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2B836-B2A3-4253-A914-2F431A710A7D}">
  <ds:schemaRefs>
    <ds:schemaRef ds:uri="http://schemas.microsoft.com/office/2006/metadata/properties"/>
    <ds:schemaRef ds:uri="http://schemas.microsoft.com/office/infopath/2007/PartnerControls"/>
    <ds:schemaRef ds:uri="4ea194d9-95e5-4b7a-b43c-f518b4def09e"/>
    <ds:schemaRef ds:uri="e29b8a1d-9a32-4d4b-8209-f7ff1a4b177e"/>
  </ds:schemaRefs>
</ds:datastoreItem>
</file>

<file path=customXml/itemProps2.xml><?xml version="1.0" encoding="utf-8"?>
<ds:datastoreItem xmlns:ds="http://schemas.openxmlformats.org/officeDocument/2006/customXml" ds:itemID="{3DB952A1-3273-4B00-A9FB-2C24A249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94d9-95e5-4b7a-b43c-f518b4def09e"/>
    <ds:schemaRef ds:uri="e29b8a1d-9a32-4d4b-8209-f7ff1a4b1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656CA-44ED-41A5-B057-634D78941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3538</Words>
  <Characters>18574</Characters>
  <Application>Microsoft Office Word</Application>
  <DocSecurity>0</DocSecurity>
  <Lines>541</Lines>
  <Paragraphs>255</Paragraphs>
  <ScaleCrop>false</ScaleCrop>
  <HeadingPairs>
    <vt:vector size="2" baseType="variant">
      <vt:variant>
        <vt:lpstr>Title</vt:lpstr>
      </vt:variant>
      <vt:variant>
        <vt:i4>1</vt:i4>
      </vt:variant>
    </vt:vector>
  </HeadingPairs>
  <TitlesOfParts>
    <vt:vector size="1" baseType="lpstr">
      <vt:lpstr>Document</vt:lpstr>
    </vt:vector>
  </TitlesOfParts>
  <Company>The Pharmacy Guild of Australia</Company>
  <LinksUpToDate>false</LinksUpToDate>
  <CharactersWithSpaces>21912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Michelle Douglas</cp:lastModifiedBy>
  <cp:revision>7</cp:revision>
  <cp:lastPrinted>2011-07-19T18:31:00Z</cp:lastPrinted>
  <dcterms:created xsi:type="dcterms:W3CDTF">2025-03-26T00:56:00Z</dcterms:created>
  <dcterms:modified xsi:type="dcterms:W3CDTF">2026-01-27T04:17:00Z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0x010100118F1B2147B8E24BB1E1185FC16F92C5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